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9FF25E" w14:textId="00EBB311" w:rsidR="008154D6" w:rsidRPr="00BC5AFA" w:rsidRDefault="008154D6" w:rsidP="009D24E0">
      <w:pPr>
        <w:spacing w:after="0" w:line="240" w:lineRule="auto"/>
        <w:jc w:val="center"/>
        <w:rPr>
          <w:rFonts w:ascii="Lato" w:hAnsi="Lato" w:cs="Lato-Regular"/>
          <w:sz w:val="20"/>
          <w:szCs w:val="20"/>
        </w:rPr>
      </w:pPr>
      <w:r w:rsidRPr="00BC5AFA">
        <w:rPr>
          <w:rFonts w:ascii="Lato" w:hAnsi="Lato" w:cs="Lato-Regular"/>
          <w:sz w:val="20"/>
          <w:szCs w:val="20"/>
        </w:rPr>
        <w:t>[</w:t>
      </w:r>
      <w:r w:rsidR="00EA1644" w:rsidRPr="00BC5AFA">
        <w:rPr>
          <w:rFonts w:ascii="Lato" w:hAnsi="Lato" w:cs="Lato-Regular"/>
          <w:sz w:val="20"/>
          <w:szCs w:val="20"/>
        </w:rPr>
        <w:t>Uwagi do p</w:t>
      </w:r>
      <w:r w:rsidRPr="00BC5AFA">
        <w:rPr>
          <w:rFonts w:ascii="Lato" w:hAnsi="Lato" w:cs="Lato-Regular"/>
          <w:sz w:val="20"/>
          <w:szCs w:val="20"/>
        </w:rPr>
        <w:t>rojekt</w:t>
      </w:r>
      <w:r w:rsidR="00EA1644" w:rsidRPr="00BC5AFA">
        <w:rPr>
          <w:rFonts w:ascii="Lato" w:hAnsi="Lato" w:cs="Lato-Regular"/>
          <w:sz w:val="20"/>
          <w:szCs w:val="20"/>
        </w:rPr>
        <w:t>u</w:t>
      </w:r>
      <w:r w:rsidRPr="00BC5AFA">
        <w:rPr>
          <w:rFonts w:ascii="Lato" w:hAnsi="Lato" w:cs="Lato-Regular"/>
          <w:sz w:val="20"/>
          <w:szCs w:val="20"/>
        </w:rPr>
        <w:t xml:space="preserve"> ustawy o</w:t>
      </w:r>
      <w:r w:rsidR="00C70CA1" w:rsidRPr="00BC5AFA">
        <w:rPr>
          <w:rFonts w:ascii="Lato" w:hAnsi="Lato" w:cs="Lato-Regular"/>
          <w:sz w:val="20"/>
          <w:szCs w:val="20"/>
        </w:rPr>
        <w:t xml:space="preserve"> wyrobach zawierających azbest</w:t>
      </w:r>
      <w:r w:rsidR="0041113C" w:rsidRPr="00BC5AFA">
        <w:rPr>
          <w:rFonts w:ascii="Lato" w:hAnsi="Lato" w:cs="Lato-Regular"/>
          <w:sz w:val="20"/>
          <w:szCs w:val="20"/>
        </w:rPr>
        <w:t xml:space="preserve"> (UC60)</w:t>
      </w:r>
      <w:r w:rsidRPr="00BC5AFA">
        <w:rPr>
          <w:rFonts w:ascii="Lato" w:hAnsi="Lato" w:cs="Lato-Regular"/>
          <w:sz w:val="20"/>
          <w:szCs w:val="20"/>
        </w:rPr>
        <w:t>]</w:t>
      </w:r>
    </w:p>
    <w:p w14:paraId="626F11F2" w14:textId="77777777" w:rsidR="00D702C4" w:rsidRPr="00BC5AFA" w:rsidRDefault="00D702C4" w:rsidP="009D24E0">
      <w:pPr>
        <w:spacing w:after="0" w:line="240" w:lineRule="auto"/>
        <w:rPr>
          <w:rFonts w:ascii="Lato" w:hAnsi="Lato" w:cs="Times New Roman"/>
          <w:b/>
          <w:sz w:val="20"/>
          <w:szCs w:val="20"/>
        </w:rPr>
      </w:pPr>
    </w:p>
    <w:tbl>
      <w:tblPr>
        <w:tblStyle w:val="Tabela-Siatka"/>
        <w:tblW w:w="13910" w:type="dxa"/>
        <w:tblInd w:w="402" w:type="dxa"/>
        <w:tblLayout w:type="fixed"/>
        <w:tblLook w:val="04A0" w:firstRow="1" w:lastRow="0" w:firstColumn="1" w:lastColumn="0" w:noHBand="0" w:noVBand="1"/>
      </w:tblPr>
      <w:tblGrid>
        <w:gridCol w:w="586"/>
        <w:gridCol w:w="1842"/>
        <w:gridCol w:w="1985"/>
        <w:gridCol w:w="4111"/>
        <w:gridCol w:w="2693"/>
        <w:gridCol w:w="2693"/>
      </w:tblGrid>
      <w:tr w:rsidR="004077E5" w:rsidRPr="00BC5AFA" w14:paraId="073BFB08" w14:textId="00DE9F4F" w:rsidTr="00CC2DCF">
        <w:tc>
          <w:tcPr>
            <w:tcW w:w="586" w:type="dxa"/>
          </w:tcPr>
          <w:p w14:paraId="4650665A" w14:textId="58544978" w:rsidR="008154D6" w:rsidRPr="00BC5AFA" w:rsidRDefault="008154D6" w:rsidP="009D24E0">
            <w:pPr>
              <w:rPr>
                <w:rFonts w:ascii="Lato" w:hAnsi="Lato" w:cs="Times New Roman"/>
                <w:b/>
                <w:sz w:val="20"/>
                <w:szCs w:val="20"/>
              </w:rPr>
            </w:pPr>
            <w:bookmarkStart w:id="0" w:name="_Hlk182487585"/>
            <w:r w:rsidRPr="00BC5AFA">
              <w:rPr>
                <w:rFonts w:ascii="Lato" w:hAnsi="Lato" w:cs="Times New Roman"/>
                <w:b/>
                <w:sz w:val="20"/>
                <w:szCs w:val="20"/>
              </w:rPr>
              <w:t>Lp</w:t>
            </w:r>
            <w:r w:rsidR="00694335" w:rsidRPr="00BC5AFA">
              <w:rPr>
                <w:rFonts w:ascii="Lato" w:hAnsi="Lato" w:cs="Times New Roman"/>
                <w:b/>
                <w:sz w:val="20"/>
                <w:szCs w:val="20"/>
              </w:rPr>
              <w:t>.</w:t>
            </w:r>
          </w:p>
        </w:tc>
        <w:tc>
          <w:tcPr>
            <w:tcW w:w="1842" w:type="dxa"/>
          </w:tcPr>
          <w:p w14:paraId="1573613E" w14:textId="29058355" w:rsidR="006A2260" w:rsidRPr="00BC5AFA" w:rsidRDefault="006A2260" w:rsidP="009D24E0">
            <w:pPr>
              <w:rPr>
                <w:rFonts w:ascii="Lato" w:hAnsi="Lato" w:cs="Times New Roman"/>
                <w:b/>
                <w:sz w:val="20"/>
                <w:szCs w:val="20"/>
              </w:rPr>
            </w:pPr>
            <w:r w:rsidRPr="00BC5AFA">
              <w:rPr>
                <w:rFonts w:ascii="Lato" w:hAnsi="Lato" w:cs="Times New Roman"/>
                <w:b/>
                <w:sz w:val="20"/>
                <w:szCs w:val="20"/>
              </w:rPr>
              <w:t>Jednostka redakcyjna, której dotyczy uwaga</w:t>
            </w:r>
          </w:p>
        </w:tc>
        <w:tc>
          <w:tcPr>
            <w:tcW w:w="1985" w:type="dxa"/>
          </w:tcPr>
          <w:p w14:paraId="395B6D14" w14:textId="15EA2B4E" w:rsidR="006A2260" w:rsidRPr="00BC5AFA" w:rsidRDefault="006A2260" w:rsidP="009D24E0">
            <w:pPr>
              <w:rPr>
                <w:rFonts w:ascii="Lato" w:hAnsi="Lato" w:cs="Times New Roman"/>
                <w:b/>
                <w:sz w:val="20"/>
                <w:szCs w:val="20"/>
              </w:rPr>
            </w:pPr>
            <w:r w:rsidRPr="00BC5AFA">
              <w:rPr>
                <w:rFonts w:ascii="Lato" w:hAnsi="Lato" w:cs="Times New Roman"/>
                <w:b/>
                <w:sz w:val="20"/>
                <w:szCs w:val="20"/>
              </w:rPr>
              <w:t>Podmiot</w:t>
            </w:r>
          </w:p>
          <w:p w14:paraId="2C0E68AC" w14:textId="3E742A4D" w:rsidR="006A2260" w:rsidRPr="00BC5AFA" w:rsidRDefault="006A2260" w:rsidP="009D24E0">
            <w:pPr>
              <w:rPr>
                <w:rFonts w:ascii="Lato" w:hAnsi="Lato" w:cs="Times New Roman"/>
                <w:b/>
                <w:sz w:val="20"/>
                <w:szCs w:val="20"/>
              </w:rPr>
            </w:pPr>
            <w:r w:rsidRPr="00BC5AFA">
              <w:rPr>
                <w:rFonts w:ascii="Lato" w:hAnsi="Lato" w:cs="Times New Roman"/>
                <w:b/>
                <w:sz w:val="20"/>
                <w:szCs w:val="20"/>
              </w:rPr>
              <w:t xml:space="preserve">zgłaszający </w:t>
            </w:r>
          </w:p>
          <w:p w14:paraId="06663323" w14:textId="4AA79149" w:rsidR="008154D6" w:rsidRPr="00BC5AFA" w:rsidRDefault="008154D6" w:rsidP="009D24E0">
            <w:pPr>
              <w:rPr>
                <w:rFonts w:ascii="Lato" w:hAnsi="Lato" w:cs="Times New Roman"/>
                <w:b/>
                <w:sz w:val="20"/>
                <w:szCs w:val="20"/>
              </w:rPr>
            </w:pPr>
          </w:p>
        </w:tc>
        <w:tc>
          <w:tcPr>
            <w:tcW w:w="4111" w:type="dxa"/>
          </w:tcPr>
          <w:p w14:paraId="19C46E41" w14:textId="76FAA9D8" w:rsidR="008154D6" w:rsidRPr="00BC5AFA" w:rsidRDefault="008154D6" w:rsidP="009D24E0">
            <w:pPr>
              <w:rPr>
                <w:rFonts w:ascii="Lato" w:hAnsi="Lato" w:cs="Times New Roman"/>
                <w:b/>
                <w:sz w:val="20"/>
                <w:szCs w:val="20"/>
              </w:rPr>
            </w:pPr>
            <w:r w:rsidRPr="00BC5AFA">
              <w:rPr>
                <w:rFonts w:ascii="Lato" w:hAnsi="Lato" w:cs="Times New Roman"/>
                <w:b/>
                <w:sz w:val="20"/>
                <w:szCs w:val="20"/>
              </w:rPr>
              <w:t>Uwagi</w:t>
            </w:r>
            <w:r w:rsidR="006A2260" w:rsidRPr="00BC5AFA">
              <w:rPr>
                <w:rFonts w:ascii="Lato" w:hAnsi="Lato" w:cs="Times New Roman"/>
                <w:b/>
                <w:sz w:val="20"/>
                <w:szCs w:val="20"/>
              </w:rPr>
              <w:t xml:space="preserve"> dotyczące projektu/Propozycje zmian w projekcie </w:t>
            </w:r>
          </w:p>
        </w:tc>
        <w:tc>
          <w:tcPr>
            <w:tcW w:w="2693" w:type="dxa"/>
          </w:tcPr>
          <w:p w14:paraId="1AF77D50" w14:textId="58FAFC99" w:rsidR="00C70CA1" w:rsidRPr="00BC5AFA" w:rsidRDefault="0040769E" w:rsidP="009D24E0">
            <w:pPr>
              <w:rPr>
                <w:rFonts w:ascii="Lato" w:hAnsi="Lato" w:cs="Times New Roman"/>
                <w:b/>
                <w:sz w:val="20"/>
                <w:szCs w:val="20"/>
              </w:rPr>
            </w:pPr>
            <w:r w:rsidRPr="00BC5AFA">
              <w:rPr>
                <w:rFonts w:ascii="Lato" w:hAnsi="Lato" w:cs="Times New Roman"/>
                <w:b/>
                <w:sz w:val="20"/>
                <w:szCs w:val="20"/>
              </w:rPr>
              <w:t xml:space="preserve">Uzasadnienie uwagi </w:t>
            </w:r>
          </w:p>
        </w:tc>
        <w:tc>
          <w:tcPr>
            <w:tcW w:w="2693" w:type="dxa"/>
          </w:tcPr>
          <w:p w14:paraId="238F23F5" w14:textId="45E5386E" w:rsidR="008154D6" w:rsidRPr="00BC5AFA" w:rsidRDefault="008154D6" w:rsidP="009D24E0">
            <w:pPr>
              <w:rPr>
                <w:rFonts w:ascii="Lato" w:hAnsi="Lato" w:cs="Times New Roman"/>
                <w:b/>
                <w:sz w:val="20"/>
                <w:szCs w:val="20"/>
              </w:rPr>
            </w:pPr>
            <w:r w:rsidRPr="00BC5AFA">
              <w:rPr>
                <w:rFonts w:ascii="Lato" w:hAnsi="Lato" w:cs="Times New Roman"/>
                <w:b/>
                <w:sz w:val="20"/>
                <w:szCs w:val="20"/>
              </w:rPr>
              <w:t>Stanowisko MR</w:t>
            </w:r>
            <w:r w:rsidR="00C70CA1" w:rsidRPr="00BC5AFA">
              <w:rPr>
                <w:rFonts w:ascii="Lato" w:hAnsi="Lato" w:cs="Times New Roman"/>
                <w:b/>
                <w:sz w:val="20"/>
                <w:szCs w:val="20"/>
              </w:rPr>
              <w:t>iT</w:t>
            </w:r>
          </w:p>
          <w:p w14:paraId="456322D4" w14:textId="242B37B9" w:rsidR="008154D6" w:rsidRPr="00BC5AFA" w:rsidRDefault="008154D6" w:rsidP="00514143">
            <w:pPr>
              <w:rPr>
                <w:rFonts w:ascii="Lato" w:hAnsi="Lato" w:cs="Times New Roman"/>
                <w:b/>
                <w:sz w:val="20"/>
                <w:szCs w:val="20"/>
              </w:rPr>
            </w:pPr>
          </w:p>
        </w:tc>
      </w:tr>
      <w:tr w:rsidR="004077E5" w:rsidRPr="00BC5AFA" w14:paraId="790D2198" w14:textId="77777777" w:rsidTr="00CC2DCF">
        <w:tc>
          <w:tcPr>
            <w:tcW w:w="586" w:type="dxa"/>
          </w:tcPr>
          <w:p w14:paraId="1AE7BDD1" w14:textId="7A18E782" w:rsidR="00884F1C" w:rsidRPr="00BC5AFA" w:rsidRDefault="00445EB8" w:rsidP="009D24E0">
            <w:pPr>
              <w:rPr>
                <w:rFonts w:ascii="Lato" w:hAnsi="Lato" w:cs="Times New Roman"/>
                <w:b/>
                <w:sz w:val="20"/>
                <w:szCs w:val="20"/>
              </w:rPr>
            </w:pPr>
            <w:r w:rsidRPr="00BC5AFA">
              <w:rPr>
                <w:rFonts w:ascii="Lato" w:hAnsi="Lato" w:cs="Times New Roman"/>
                <w:b/>
                <w:sz w:val="20"/>
                <w:szCs w:val="20"/>
              </w:rPr>
              <w:t>1.</w:t>
            </w:r>
          </w:p>
        </w:tc>
        <w:tc>
          <w:tcPr>
            <w:tcW w:w="1842" w:type="dxa"/>
          </w:tcPr>
          <w:p w14:paraId="4769CE3F" w14:textId="40B98466" w:rsidR="00884F1C" w:rsidRPr="00BC5AFA" w:rsidRDefault="001A65AF" w:rsidP="009D24E0">
            <w:pPr>
              <w:rPr>
                <w:rFonts w:ascii="Lato" w:hAnsi="Lato" w:cs="Times New Roman"/>
                <w:b/>
                <w:sz w:val="20"/>
                <w:szCs w:val="20"/>
              </w:rPr>
            </w:pPr>
            <w:r w:rsidRPr="00BC5AFA">
              <w:rPr>
                <w:rFonts w:ascii="Lato" w:hAnsi="Lato" w:cs="Lato-Regular"/>
                <w:sz w:val="20"/>
                <w:szCs w:val="20"/>
              </w:rPr>
              <w:t xml:space="preserve">Art. 2 </w:t>
            </w:r>
            <w:r w:rsidR="00B7117B">
              <w:rPr>
                <w:rFonts w:ascii="Lato" w:hAnsi="Lato" w:cs="Lato-Regular"/>
                <w:sz w:val="20"/>
                <w:szCs w:val="20"/>
              </w:rPr>
              <w:t>pkt</w:t>
            </w:r>
            <w:r w:rsidRPr="00BC5AFA">
              <w:rPr>
                <w:rFonts w:ascii="Lato" w:hAnsi="Lato" w:cs="Lato-Regular"/>
                <w:sz w:val="20"/>
                <w:szCs w:val="20"/>
              </w:rPr>
              <w:t xml:space="preserve"> 6</w:t>
            </w:r>
          </w:p>
        </w:tc>
        <w:tc>
          <w:tcPr>
            <w:tcW w:w="1985" w:type="dxa"/>
          </w:tcPr>
          <w:p w14:paraId="411A2020" w14:textId="14672759" w:rsidR="00884F1C" w:rsidRPr="00BC5AFA" w:rsidRDefault="001A65AF" w:rsidP="009D24E0">
            <w:pPr>
              <w:rPr>
                <w:rFonts w:ascii="Lato" w:hAnsi="Lato" w:cs="Times New Roman"/>
                <w:b/>
                <w:sz w:val="20"/>
                <w:szCs w:val="20"/>
              </w:rPr>
            </w:pPr>
            <w:r w:rsidRPr="00BC5AFA">
              <w:rPr>
                <w:rFonts w:ascii="Lato" w:hAnsi="Lato" w:cs="Lato-Regular"/>
                <w:sz w:val="20"/>
                <w:szCs w:val="20"/>
              </w:rPr>
              <w:t>Minister Rodziny, Pracy i Polityki Społecznej</w:t>
            </w:r>
          </w:p>
        </w:tc>
        <w:tc>
          <w:tcPr>
            <w:tcW w:w="4111" w:type="dxa"/>
          </w:tcPr>
          <w:p w14:paraId="224F5247" w14:textId="7E0A3A18" w:rsidR="00884F1C" w:rsidRPr="00BC5AFA" w:rsidRDefault="001A65AF" w:rsidP="00051F14">
            <w:pPr>
              <w:autoSpaceDE w:val="0"/>
              <w:autoSpaceDN w:val="0"/>
              <w:adjustRightInd w:val="0"/>
              <w:rPr>
                <w:rFonts w:ascii="Lato" w:hAnsi="Lato" w:cs="Lato-Regular"/>
                <w:sz w:val="20"/>
                <w:szCs w:val="20"/>
              </w:rPr>
            </w:pPr>
            <w:r w:rsidRPr="00BC5AFA">
              <w:rPr>
                <w:rFonts w:ascii="Lato" w:hAnsi="Lato" w:cs="Lato-Regular"/>
                <w:sz w:val="20"/>
                <w:szCs w:val="20"/>
              </w:rPr>
              <w:t>W art. 2 ust. 6 projektu ustawy, wprowadzono nową definicję „osoby narażonej na działanie azbestu”, zastępującą definicję pracownika.</w:t>
            </w:r>
            <w:r w:rsidR="00B70CA2" w:rsidRPr="00BC5AFA">
              <w:rPr>
                <w:rFonts w:ascii="Lato" w:hAnsi="Lato" w:cs="Lato-Regular"/>
                <w:sz w:val="20"/>
                <w:szCs w:val="20"/>
              </w:rPr>
              <w:t xml:space="preserve"> </w:t>
            </w:r>
            <w:r w:rsidRPr="00BC5AFA">
              <w:rPr>
                <w:rFonts w:ascii="Lato" w:hAnsi="Lato" w:cs="Lato-Regular"/>
                <w:sz w:val="20"/>
                <w:szCs w:val="20"/>
              </w:rPr>
              <w:t>Zauważyć należy, że pomimo wprowadzenia nowej definicji, w przepisach</w:t>
            </w:r>
            <w:r w:rsidR="00B70CA2" w:rsidRPr="00BC5AFA">
              <w:rPr>
                <w:rFonts w:ascii="Lato" w:hAnsi="Lato" w:cs="Lato-Regular"/>
                <w:sz w:val="20"/>
                <w:szCs w:val="20"/>
              </w:rPr>
              <w:t xml:space="preserve"> </w:t>
            </w:r>
            <w:r w:rsidRPr="00BC5AFA">
              <w:rPr>
                <w:rFonts w:ascii="Lato" w:hAnsi="Lato" w:cs="Lato-Regular"/>
                <w:sz w:val="20"/>
                <w:szCs w:val="20"/>
              </w:rPr>
              <w:t>projektu nadal funkcjonuje pojęcie „pracownik”. Wydaje się, że w związku</w:t>
            </w:r>
            <w:r w:rsidR="00B70CA2" w:rsidRPr="00BC5AFA">
              <w:rPr>
                <w:rFonts w:ascii="Lato" w:hAnsi="Lato" w:cs="Lato-Regular"/>
                <w:sz w:val="20"/>
                <w:szCs w:val="20"/>
              </w:rPr>
              <w:t xml:space="preserve"> </w:t>
            </w:r>
            <w:r w:rsidRPr="00BC5AFA">
              <w:rPr>
                <w:rFonts w:ascii="Lato" w:hAnsi="Lato" w:cs="Lato-Regular"/>
                <w:sz w:val="20"/>
                <w:szCs w:val="20"/>
              </w:rPr>
              <w:t>z odstąpieniem od definicji pracownika i zastąpieniem jej definicją „osoby</w:t>
            </w:r>
            <w:r w:rsidR="00B70CA2" w:rsidRPr="00BC5AFA">
              <w:rPr>
                <w:rFonts w:ascii="Lato" w:hAnsi="Lato" w:cs="Lato-Regular"/>
                <w:sz w:val="20"/>
                <w:szCs w:val="20"/>
              </w:rPr>
              <w:t xml:space="preserve"> </w:t>
            </w:r>
            <w:r w:rsidRPr="00BC5AFA">
              <w:rPr>
                <w:rFonts w:ascii="Lato" w:hAnsi="Lato" w:cs="Lato-Regular"/>
                <w:sz w:val="20"/>
                <w:szCs w:val="20"/>
              </w:rPr>
              <w:t>narażonej na działanie azbestu”, wszelkie odniesienia do „pracownika”</w:t>
            </w:r>
            <w:r w:rsidR="003D377D" w:rsidRPr="00BC5AFA">
              <w:rPr>
                <w:rFonts w:ascii="Lato" w:hAnsi="Lato" w:cs="Lato-Regular"/>
                <w:sz w:val="20"/>
                <w:szCs w:val="20"/>
              </w:rPr>
              <w:t xml:space="preserve"> </w:t>
            </w:r>
            <w:r w:rsidRPr="00BC5AFA">
              <w:rPr>
                <w:rFonts w:ascii="Lato" w:hAnsi="Lato" w:cs="Lato-Regular"/>
                <w:sz w:val="20"/>
                <w:szCs w:val="20"/>
              </w:rPr>
              <w:t>powinny dotyczyć „osoby narażonej na działanie azbestu”.</w:t>
            </w:r>
            <w:r w:rsidR="00B70CA2" w:rsidRPr="00BC5AFA">
              <w:rPr>
                <w:rFonts w:ascii="Lato" w:hAnsi="Lato" w:cs="Lato-Regular"/>
                <w:sz w:val="20"/>
                <w:szCs w:val="20"/>
              </w:rPr>
              <w:t xml:space="preserve"> </w:t>
            </w:r>
            <w:r w:rsidRPr="00BC5AFA">
              <w:rPr>
                <w:rFonts w:ascii="Lato" w:hAnsi="Lato" w:cs="Lato-Regular"/>
                <w:sz w:val="20"/>
                <w:szCs w:val="20"/>
              </w:rPr>
              <w:t>W szczególności dotyczy to rozdziału 7 projektu.</w:t>
            </w:r>
          </w:p>
        </w:tc>
        <w:tc>
          <w:tcPr>
            <w:tcW w:w="2693" w:type="dxa"/>
          </w:tcPr>
          <w:p w14:paraId="581441C9" w14:textId="77777777" w:rsidR="00884F1C" w:rsidRPr="00BC5AFA" w:rsidRDefault="00884F1C" w:rsidP="009D24E0">
            <w:pPr>
              <w:rPr>
                <w:rFonts w:ascii="Lato" w:hAnsi="Lato" w:cs="Times New Roman"/>
                <w:b/>
                <w:sz w:val="20"/>
                <w:szCs w:val="20"/>
              </w:rPr>
            </w:pPr>
          </w:p>
        </w:tc>
        <w:tc>
          <w:tcPr>
            <w:tcW w:w="2693" w:type="dxa"/>
          </w:tcPr>
          <w:p w14:paraId="4A4ADBC4" w14:textId="0A0E32E1" w:rsidR="00DA5461" w:rsidRPr="00BC5AFA" w:rsidRDefault="001D32B0" w:rsidP="009D24E0">
            <w:pPr>
              <w:rPr>
                <w:rFonts w:ascii="Lato" w:hAnsi="Lato" w:cs="Lato-Regular"/>
                <w:sz w:val="20"/>
                <w:szCs w:val="20"/>
              </w:rPr>
            </w:pPr>
            <w:r>
              <w:rPr>
                <w:rFonts w:ascii="Lato" w:hAnsi="Lato" w:cs="Lato-Regular"/>
                <w:sz w:val="20"/>
                <w:szCs w:val="20"/>
              </w:rPr>
              <w:t xml:space="preserve">Uwaga </w:t>
            </w:r>
            <w:r w:rsidR="00862208">
              <w:rPr>
                <w:rFonts w:ascii="Lato" w:hAnsi="Lato" w:cs="Lato-Regular"/>
                <w:sz w:val="20"/>
                <w:szCs w:val="20"/>
              </w:rPr>
              <w:t>uwzględniona</w:t>
            </w:r>
            <w:r>
              <w:rPr>
                <w:rFonts w:ascii="Lato" w:hAnsi="Lato" w:cs="Lato-Regular"/>
                <w:sz w:val="20"/>
                <w:szCs w:val="20"/>
              </w:rPr>
              <w:t xml:space="preserve"> </w:t>
            </w:r>
          </w:p>
          <w:p w14:paraId="3A224D3F" w14:textId="77777777" w:rsidR="004077E5" w:rsidRPr="00BC5AFA" w:rsidRDefault="004077E5" w:rsidP="009D24E0">
            <w:pPr>
              <w:rPr>
                <w:rFonts w:ascii="Lato" w:hAnsi="Lato" w:cs="Lato-Regular"/>
                <w:sz w:val="20"/>
                <w:szCs w:val="20"/>
              </w:rPr>
            </w:pPr>
          </w:p>
          <w:p w14:paraId="2CD70CCC" w14:textId="6B74CB14" w:rsidR="00032174" w:rsidRDefault="00CB1979" w:rsidP="009D24E0">
            <w:pPr>
              <w:rPr>
                <w:rFonts w:ascii="Lato" w:hAnsi="Lato" w:cs="Lato-Regular"/>
                <w:sz w:val="20"/>
                <w:szCs w:val="20"/>
              </w:rPr>
            </w:pPr>
            <w:r>
              <w:rPr>
                <w:rFonts w:ascii="Lato" w:hAnsi="Lato" w:cs="Lato-Regular"/>
                <w:sz w:val="20"/>
                <w:szCs w:val="20"/>
              </w:rPr>
              <w:t>Zostanie</w:t>
            </w:r>
            <w:r w:rsidR="00032174">
              <w:rPr>
                <w:rFonts w:ascii="Lato" w:hAnsi="Lato" w:cs="Lato-Regular"/>
                <w:sz w:val="20"/>
                <w:szCs w:val="20"/>
              </w:rPr>
              <w:t xml:space="preserve"> dodan</w:t>
            </w:r>
            <w:r>
              <w:rPr>
                <w:rFonts w:ascii="Lato" w:hAnsi="Lato" w:cs="Lato-Regular"/>
                <w:sz w:val="20"/>
                <w:szCs w:val="20"/>
              </w:rPr>
              <w:t>a</w:t>
            </w:r>
            <w:r w:rsidR="00032174">
              <w:rPr>
                <w:rFonts w:ascii="Lato" w:hAnsi="Lato" w:cs="Lato-Regular"/>
                <w:sz w:val="20"/>
                <w:szCs w:val="20"/>
              </w:rPr>
              <w:t xml:space="preserve"> definicja pracownika odnoszącej się do KP oraz do narażenia na działanie azbestu. </w:t>
            </w:r>
          </w:p>
          <w:p w14:paraId="32C3BFCF" w14:textId="77777777" w:rsidR="00862208" w:rsidRDefault="00862208" w:rsidP="009D24E0">
            <w:pPr>
              <w:rPr>
                <w:rFonts w:ascii="Lato" w:hAnsi="Lato" w:cs="Lato-Regular"/>
                <w:sz w:val="20"/>
                <w:szCs w:val="20"/>
              </w:rPr>
            </w:pPr>
          </w:p>
          <w:p w14:paraId="59F81767" w14:textId="28A3DD26" w:rsidR="00862208" w:rsidRDefault="00862208" w:rsidP="009D24E0">
            <w:pPr>
              <w:rPr>
                <w:rFonts w:ascii="Lato" w:hAnsi="Lato" w:cs="Lato-Regular"/>
                <w:sz w:val="20"/>
                <w:szCs w:val="20"/>
              </w:rPr>
            </w:pPr>
            <w:r>
              <w:rPr>
                <w:rFonts w:ascii="Lato" w:hAnsi="Lato" w:cs="Lato-Regular"/>
                <w:sz w:val="20"/>
                <w:szCs w:val="20"/>
              </w:rPr>
              <w:t>W art. 36 wyraz „pracownikom” zostanie zastąpiony sformułowaniem „osobom narażony na działanie azbestu”</w:t>
            </w:r>
            <w:r w:rsidR="00A3228C">
              <w:rPr>
                <w:rFonts w:ascii="Lato" w:hAnsi="Lato" w:cs="Lato-Regular"/>
                <w:sz w:val="20"/>
                <w:szCs w:val="20"/>
              </w:rPr>
              <w:t>.</w:t>
            </w:r>
          </w:p>
          <w:p w14:paraId="53ADFF13" w14:textId="77777777" w:rsidR="00032174" w:rsidRDefault="00032174" w:rsidP="009D24E0">
            <w:pPr>
              <w:rPr>
                <w:rFonts w:ascii="Lato" w:hAnsi="Lato" w:cs="Lato-Regular"/>
                <w:sz w:val="20"/>
                <w:szCs w:val="20"/>
              </w:rPr>
            </w:pPr>
          </w:p>
          <w:p w14:paraId="1C2CAD9D" w14:textId="65AB8217" w:rsidR="00032174" w:rsidRPr="00392877" w:rsidRDefault="00CB1979" w:rsidP="009D24E0">
            <w:pPr>
              <w:rPr>
                <w:rFonts w:ascii="Lato" w:hAnsi="Lato" w:cs="Lato-Regular"/>
                <w:sz w:val="20"/>
                <w:szCs w:val="20"/>
              </w:rPr>
            </w:pPr>
            <w:r>
              <w:rPr>
                <w:rFonts w:ascii="Lato" w:hAnsi="Lato" w:cs="Lato-Regular"/>
                <w:sz w:val="20"/>
                <w:szCs w:val="20"/>
              </w:rPr>
              <w:t xml:space="preserve">Ponadto </w:t>
            </w:r>
            <w:r w:rsidR="00392877">
              <w:rPr>
                <w:rFonts w:ascii="Lato" w:hAnsi="Lato" w:cs="Lato-Regular"/>
                <w:sz w:val="20"/>
                <w:szCs w:val="20"/>
              </w:rPr>
              <w:t>definicj</w:t>
            </w:r>
            <w:r>
              <w:rPr>
                <w:rFonts w:ascii="Lato" w:hAnsi="Lato" w:cs="Lato-Regular"/>
                <w:sz w:val="20"/>
                <w:szCs w:val="20"/>
              </w:rPr>
              <w:t xml:space="preserve">a </w:t>
            </w:r>
            <w:r w:rsidR="00392877">
              <w:rPr>
                <w:rFonts w:ascii="Lato" w:hAnsi="Lato" w:cs="Lato-Regular"/>
                <w:sz w:val="20"/>
                <w:szCs w:val="20"/>
              </w:rPr>
              <w:t>osoby narażonej na działanie azbestu</w:t>
            </w:r>
            <w:r>
              <w:rPr>
                <w:rFonts w:ascii="Lato" w:hAnsi="Lato" w:cs="Lato-Regular"/>
                <w:sz w:val="20"/>
                <w:szCs w:val="20"/>
              </w:rPr>
              <w:t xml:space="preserve"> zostanie przeredagowana</w:t>
            </w:r>
            <w:r w:rsidR="00392877">
              <w:rPr>
                <w:rFonts w:ascii="Lato" w:hAnsi="Lato" w:cs="Lato-Regular"/>
                <w:sz w:val="20"/>
                <w:szCs w:val="20"/>
              </w:rPr>
              <w:t xml:space="preserve">, tak aby obok osób </w:t>
            </w:r>
            <w:r>
              <w:rPr>
                <w:rFonts w:ascii="Lato" w:hAnsi="Lato" w:cs="Lato-Regular"/>
                <w:sz w:val="20"/>
                <w:szCs w:val="20"/>
              </w:rPr>
              <w:t xml:space="preserve">wykonujących pracę zarobkową, </w:t>
            </w:r>
            <w:r w:rsidR="00392877">
              <w:rPr>
                <w:rFonts w:ascii="Lato" w:hAnsi="Lato" w:cs="Lato-Regular"/>
                <w:sz w:val="20"/>
                <w:szCs w:val="20"/>
              </w:rPr>
              <w:t xml:space="preserve">pełniących czynną służbę wojskową, ująć w niej osoby pełniące służbę </w:t>
            </w:r>
            <w:r w:rsidR="001D32B0">
              <w:rPr>
                <w:rFonts w:ascii="Lato" w:hAnsi="Lato" w:cs="Lato-Regular"/>
                <w:sz w:val="20"/>
                <w:szCs w:val="20"/>
              </w:rPr>
              <w:t xml:space="preserve">m.in. </w:t>
            </w:r>
            <w:r w:rsidR="00392877">
              <w:rPr>
                <w:rFonts w:ascii="Lato" w:hAnsi="Lato" w:cs="Lato-Regular"/>
                <w:sz w:val="20"/>
                <w:szCs w:val="20"/>
              </w:rPr>
              <w:t>w Policji, Państwowej Straży Pożarnej, Straży Granicznej</w:t>
            </w:r>
            <w:r w:rsidR="001D32B0">
              <w:rPr>
                <w:rFonts w:ascii="Lato" w:hAnsi="Lato" w:cs="Lato-Regular"/>
                <w:sz w:val="20"/>
                <w:szCs w:val="20"/>
              </w:rPr>
              <w:t>, Krajowej Administracji Skarbowej.</w:t>
            </w:r>
          </w:p>
        </w:tc>
      </w:tr>
      <w:tr w:rsidR="004077E5" w:rsidRPr="00BC5AFA" w14:paraId="526D65DA" w14:textId="77777777" w:rsidTr="00CC2DCF">
        <w:tc>
          <w:tcPr>
            <w:tcW w:w="586" w:type="dxa"/>
          </w:tcPr>
          <w:p w14:paraId="73066852" w14:textId="07B34D3A" w:rsidR="00384918" w:rsidRPr="00BC5AFA" w:rsidRDefault="005813CE" w:rsidP="009D24E0">
            <w:pPr>
              <w:rPr>
                <w:rFonts w:ascii="Lato" w:hAnsi="Lato" w:cs="Times New Roman"/>
                <w:b/>
                <w:sz w:val="20"/>
                <w:szCs w:val="20"/>
              </w:rPr>
            </w:pPr>
            <w:r w:rsidRPr="00BC5AFA">
              <w:rPr>
                <w:rFonts w:ascii="Lato" w:hAnsi="Lato" w:cs="Times New Roman"/>
                <w:b/>
                <w:sz w:val="20"/>
                <w:szCs w:val="20"/>
              </w:rPr>
              <w:t>2.</w:t>
            </w:r>
          </w:p>
        </w:tc>
        <w:tc>
          <w:tcPr>
            <w:tcW w:w="1842" w:type="dxa"/>
          </w:tcPr>
          <w:p w14:paraId="57DD00E8" w14:textId="7D769EA8" w:rsidR="00384918" w:rsidRPr="00BC5AFA" w:rsidRDefault="00384918" w:rsidP="009D24E0">
            <w:pPr>
              <w:rPr>
                <w:rFonts w:ascii="Lato" w:hAnsi="Lato" w:cs="Lato-Regular"/>
                <w:sz w:val="20"/>
                <w:szCs w:val="20"/>
              </w:rPr>
            </w:pPr>
            <w:r w:rsidRPr="00BC5AFA">
              <w:rPr>
                <w:rFonts w:ascii="Lato" w:hAnsi="Lato" w:cs="Lato-Regular"/>
                <w:sz w:val="20"/>
                <w:szCs w:val="20"/>
              </w:rPr>
              <w:t xml:space="preserve">Art. 2 </w:t>
            </w:r>
            <w:r w:rsidR="00B7117B">
              <w:rPr>
                <w:rFonts w:ascii="Lato" w:hAnsi="Lato" w:cs="Lato-Regular"/>
                <w:sz w:val="20"/>
                <w:szCs w:val="20"/>
              </w:rPr>
              <w:t xml:space="preserve">pkt </w:t>
            </w:r>
            <w:r w:rsidRPr="00BC5AFA">
              <w:rPr>
                <w:rFonts w:ascii="Lato" w:hAnsi="Lato" w:cs="Lato-Regular"/>
                <w:sz w:val="20"/>
                <w:szCs w:val="20"/>
              </w:rPr>
              <w:t>6</w:t>
            </w:r>
          </w:p>
        </w:tc>
        <w:tc>
          <w:tcPr>
            <w:tcW w:w="1985" w:type="dxa"/>
          </w:tcPr>
          <w:p w14:paraId="5478AC81" w14:textId="5726DEB3" w:rsidR="00384918" w:rsidRPr="00BC5AFA" w:rsidRDefault="00384918" w:rsidP="009D24E0">
            <w:pPr>
              <w:rPr>
                <w:rFonts w:ascii="Lato" w:hAnsi="Lato" w:cs="Lato-Regular"/>
                <w:sz w:val="20"/>
                <w:szCs w:val="20"/>
              </w:rPr>
            </w:pPr>
            <w:r w:rsidRPr="00BC5AFA">
              <w:rPr>
                <w:rFonts w:ascii="Lato" w:hAnsi="Lato" w:cs="Lato-Regular"/>
                <w:sz w:val="20"/>
                <w:szCs w:val="20"/>
              </w:rPr>
              <w:t>Minister Finansów</w:t>
            </w:r>
          </w:p>
        </w:tc>
        <w:tc>
          <w:tcPr>
            <w:tcW w:w="4111" w:type="dxa"/>
          </w:tcPr>
          <w:p w14:paraId="59B7B5FB" w14:textId="53C4349C" w:rsidR="00384918" w:rsidRPr="00BC5AFA" w:rsidRDefault="00384918" w:rsidP="00384918">
            <w:pPr>
              <w:autoSpaceDE w:val="0"/>
              <w:autoSpaceDN w:val="0"/>
              <w:adjustRightInd w:val="0"/>
              <w:rPr>
                <w:rFonts w:ascii="Lato" w:hAnsi="Lato" w:cs="Lato-Regular"/>
                <w:sz w:val="20"/>
                <w:szCs w:val="20"/>
              </w:rPr>
            </w:pPr>
            <w:r w:rsidRPr="00BC5AFA">
              <w:rPr>
                <w:rFonts w:ascii="Lato" w:hAnsi="Lato" w:cs="Lato-Regular"/>
                <w:sz w:val="20"/>
                <w:szCs w:val="20"/>
              </w:rPr>
              <w:t>Zwracam uwagę na niejasności w definicji osoby narażonej na działanie azbestu. Projektowana definicja obejmuje szeroki zakres osób, które mogą być narażone</w:t>
            </w:r>
            <w:r w:rsidR="004077E5" w:rsidRPr="00BC5AFA">
              <w:rPr>
                <w:rFonts w:ascii="Lato" w:hAnsi="Lato" w:cs="Lato-Regular"/>
                <w:sz w:val="20"/>
                <w:szCs w:val="20"/>
              </w:rPr>
              <w:t xml:space="preserve"> </w:t>
            </w:r>
            <w:r w:rsidRPr="00BC5AFA">
              <w:rPr>
                <w:rFonts w:ascii="Lato" w:hAnsi="Lato" w:cs="Lato-Regular"/>
                <w:sz w:val="20"/>
                <w:szCs w:val="20"/>
              </w:rPr>
              <w:t xml:space="preserve">na działanie azbestu w związku z wykonywaniem pracy zarobkowej lub </w:t>
            </w:r>
            <w:r w:rsidRPr="00BC5AFA">
              <w:rPr>
                <w:rFonts w:ascii="Lato" w:hAnsi="Lato" w:cs="Lato-Regular"/>
                <w:sz w:val="20"/>
                <w:szCs w:val="20"/>
              </w:rPr>
              <w:lastRenderedPageBreak/>
              <w:t>pełnieniem czynnej służby wojskowej. Jednocześnie jak wynika z projektu, jednorazowe odszkodowanie ma przysługiwać byłemu pracownikowi</w:t>
            </w:r>
            <w:r w:rsidR="004077E5" w:rsidRPr="00BC5AFA">
              <w:rPr>
                <w:rFonts w:ascii="Lato" w:hAnsi="Lato" w:cs="Lato-Regular"/>
                <w:sz w:val="20"/>
                <w:szCs w:val="20"/>
              </w:rPr>
              <w:t xml:space="preserve"> </w:t>
            </w:r>
            <w:r w:rsidRPr="00BC5AFA">
              <w:rPr>
                <w:rFonts w:ascii="Lato" w:hAnsi="Lato" w:cs="Lato-Regular"/>
                <w:sz w:val="20"/>
                <w:szCs w:val="20"/>
              </w:rPr>
              <w:t>zatrudnionemu w warunkach narażenia na działanie azbestu. Nie jest jednak jasne, czy przez „osobę narażoną” należy rozumieć osobę pracującą w dowolnym</w:t>
            </w:r>
            <w:r w:rsidR="004077E5" w:rsidRPr="00BC5AFA">
              <w:rPr>
                <w:rFonts w:ascii="Lato" w:hAnsi="Lato" w:cs="Lato-Regular"/>
                <w:sz w:val="20"/>
                <w:szCs w:val="20"/>
              </w:rPr>
              <w:t xml:space="preserve"> </w:t>
            </w:r>
            <w:r w:rsidRPr="00BC5AFA">
              <w:rPr>
                <w:rFonts w:ascii="Lato" w:hAnsi="Lato" w:cs="Lato-Regular"/>
                <w:sz w:val="20"/>
                <w:szCs w:val="20"/>
              </w:rPr>
              <w:t>budynku, którego konstrukcja bądź poszczególne elementy (np. instalacja) zawierają azbest, czy też osobę pracującą w budynku, w którym azbest nie stanowi integralnej części konstrukcji ani jej elementów. Sugeruję rozważenie doprecyzowania definicji, aby uniknąć potencjalnych problemów</w:t>
            </w:r>
          </w:p>
          <w:p w14:paraId="347EC41B" w14:textId="36BE3353" w:rsidR="00384918" w:rsidRPr="00BC5AFA" w:rsidRDefault="00384918" w:rsidP="00051F14">
            <w:pPr>
              <w:autoSpaceDE w:val="0"/>
              <w:autoSpaceDN w:val="0"/>
              <w:adjustRightInd w:val="0"/>
              <w:rPr>
                <w:rFonts w:ascii="Lato" w:hAnsi="Lato" w:cs="Lato-Regular"/>
                <w:sz w:val="20"/>
                <w:szCs w:val="20"/>
              </w:rPr>
            </w:pPr>
            <w:r w:rsidRPr="00BC5AFA">
              <w:rPr>
                <w:rFonts w:ascii="Lato" w:hAnsi="Lato" w:cs="Lato-Regular"/>
                <w:sz w:val="20"/>
                <w:szCs w:val="20"/>
              </w:rPr>
              <w:t>interpretacyjnych.</w:t>
            </w:r>
          </w:p>
        </w:tc>
        <w:tc>
          <w:tcPr>
            <w:tcW w:w="2693" w:type="dxa"/>
          </w:tcPr>
          <w:p w14:paraId="7E360138" w14:textId="77777777" w:rsidR="00384918" w:rsidRPr="00BC5AFA" w:rsidRDefault="00384918" w:rsidP="009D24E0">
            <w:pPr>
              <w:rPr>
                <w:rFonts w:ascii="Lato" w:hAnsi="Lato" w:cs="Times New Roman"/>
                <w:b/>
                <w:sz w:val="20"/>
                <w:szCs w:val="20"/>
              </w:rPr>
            </w:pPr>
          </w:p>
        </w:tc>
        <w:tc>
          <w:tcPr>
            <w:tcW w:w="2693" w:type="dxa"/>
          </w:tcPr>
          <w:p w14:paraId="439D9885" w14:textId="758FF0FB" w:rsidR="00384918" w:rsidRPr="00BC5AFA" w:rsidRDefault="00862208" w:rsidP="009D24E0">
            <w:pPr>
              <w:rPr>
                <w:rFonts w:ascii="Lato" w:hAnsi="Lato" w:cs="Lato-Regular"/>
                <w:sz w:val="20"/>
                <w:szCs w:val="20"/>
              </w:rPr>
            </w:pPr>
            <w:r>
              <w:rPr>
                <w:rFonts w:ascii="Lato" w:hAnsi="Lato" w:cs="Lato-Regular"/>
                <w:sz w:val="20"/>
                <w:szCs w:val="20"/>
              </w:rPr>
              <w:t xml:space="preserve">Uwaga </w:t>
            </w:r>
            <w:r w:rsidR="00593F78">
              <w:rPr>
                <w:rFonts w:ascii="Lato" w:hAnsi="Lato" w:cs="Lato-Regular"/>
                <w:sz w:val="20"/>
                <w:szCs w:val="20"/>
              </w:rPr>
              <w:t xml:space="preserve">nieuwzględniona i </w:t>
            </w:r>
            <w:r>
              <w:rPr>
                <w:rFonts w:ascii="Lato" w:hAnsi="Lato" w:cs="Lato-Regular"/>
                <w:sz w:val="20"/>
                <w:szCs w:val="20"/>
              </w:rPr>
              <w:t>wyjaśniona</w:t>
            </w:r>
          </w:p>
          <w:p w14:paraId="72EAC8AA" w14:textId="77777777" w:rsidR="009765D0" w:rsidRPr="00BC5AFA" w:rsidRDefault="009765D0" w:rsidP="009D24E0">
            <w:pPr>
              <w:rPr>
                <w:rFonts w:ascii="Lato" w:hAnsi="Lato" w:cs="Lato-Regular"/>
                <w:sz w:val="20"/>
                <w:szCs w:val="20"/>
              </w:rPr>
            </w:pPr>
          </w:p>
          <w:p w14:paraId="75CF806D" w14:textId="77777777" w:rsidR="004077E5" w:rsidRPr="00BC5AFA" w:rsidRDefault="009765D0" w:rsidP="009D24E0">
            <w:pPr>
              <w:rPr>
                <w:rFonts w:ascii="Lato" w:hAnsi="Lato" w:cs="Lato-Regular"/>
                <w:sz w:val="20"/>
                <w:szCs w:val="20"/>
              </w:rPr>
            </w:pPr>
            <w:r w:rsidRPr="00BC5AFA">
              <w:rPr>
                <w:rFonts w:ascii="Lato" w:hAnsi="Lato" w:cs="Lato-Regular"/>
                <w:sz w:val="20"/>
                <w:szCs w:val="20"/>
              </w:rPr>
              <w:t>J</w:t>
            </w:r>
            <w:r w:rsidR="004077E5" w:rsidRPr="00BC5AFA">
              <w:rPr>
                <w:rFonts w:ascii="Lato" w:hAnsi="Lato" w:cs="Lato-Regular"/>
                <w:sz w:val="20"/>
                <w:szCs w:val="20"/>
              </w:rPr>
              <w:t xml:space="preserve">ednorazowe odszkodowanie jest tylko przyznawane osobom </w:t>
            </w:r>
            <w:r w:rsidR="004077E5" w:rsidRPr="00BC5AFA">
              <w:rPr>
                <w:rFonts w:ascii="Lato" w:hAnsi="Lato" w:cs="Lato-Regular"/>
                <w:sz w:val="20"/>
                <w:szCs w:val="20"/>
              </w:rPr>
              <w:lastRenderedPageBreak/>
              <w:t xml:space="preserve">pracującym w </w:t>
            </w:r>
            <w:r w:rsidRPr="00BC5AFA">
              <w:rPr>
                <w:rFonts w:ascii="Lato" w:hAnsi="Lato" w:cs="Lato-Regular"/>
                <w:sz w:val="20"/>
                <w:szCs w:val="20"/>
              </w:rPr>
              <w:t>podmiotach</w:t>
            </w:r>
            <w:r w:rsidR="004077E5" w:rsidRPr="00BC5AFA">
              <w:rPr>
                <w:rFonts w:ascii="Lato" w:hAnsi="Lato" w:cs="Lato-Regular"/>
                <w:sz w:val="20"/>
                <w:szCs w:val="20"/>
              </w:rPr>
              <w:t xml:space="preserve"> wskazanych w załączniku do ustawy – </w:t>
            </w:r>
            <w:r w:rsidRPr="00BC5AFA">
              <w:rPr>
                <w:rFonts w:ascii="Lato" w:hAnsi="Lato" w:cs="Lato-Regular"/>
                <w:sz w:val="20"/>
                <w:szCs w:val="20"/>
              </w:rPr>
              <w:t xml:space="preserve">jest to </w:t>
            </w:r>
            <w:r w:rsidR="004077E5" w:rsidRPr="00BC5AFA">
              <w:rPr>
                <w:rFonts w:ascii="Lato" w:hAnsi="Lato" w:cs="Lato-Regular"/>
                <w:sz w:val="20"/>
                <w:szCs w:val="20"/>
              </w:rPr>
              <w:t>przepis przeniesiony z obecnie obowiązujących przepisów.</w:t>
            </w:r>
          </w:p>
          <w:p w14:paraId="7F89BA7A" w14:textId="77777777" w:rsidR="009765D0" w:rsidRPr="00BC5AFA" w:rsidRDefault="009765D0" w:rsidP="009D24E0">
            <w:pPr>
              <w:rPr>
                <w:rFonts w:ascii="Lato" w:hAnsi="Lato" w:cs="Lato-Regular"/>
                <w:sz w:val="20"/>
                <w:szCs w:val="20"/>
              </w:rPr>
            </w:pPr>
          </w:p>
          <w:p w14:paraId="78D9B122" w14:textId="257FD2B9" w:rsidR="009765D0" w:rsidRPr="00BC5AFA" w:rsidRDefault="009765D0" w:rsidP="009D24E0">
            <w:pPr>
              <w:rPr>
                <w:rFonts w:ascii="Lato" w:hAnsi="Lato" w:cs="Times New Roman"/>
                <w:b/>
                <w:sz w:val="20"/>
                <w:szCs w:val="20"/>
              </w:rPr>
            </w:pPr>
            <w:r w:rsidRPr="00BC5AFA">
              <w:rPr>
                <w:rFonts w:ascii="Lato" w:hAnsi="Lato" w:cs="Lato-Regular"/>
                <w:sz w:val="20"/>
                <w:szCs w:val="20"/>
              </w:rPr>
              <w:t xml:space="preserve">Definicja osoby narażonej wskazuje, </w:t>
            </w:r>
            <w:r w:rsidR="007C1F00">
              <w:rPr>
                <w:rFonts w:ascii="Lato" w:hAnsi="Lato" w:cs="Lato-Regular"/>
                <w:sz w:val="20"/>
                <w:szCs w:val="20"/>
              </w:rPr>
              <w:t>ż</w:t>
            </w:r>
            <w:r w:rsidRPr="00BC5AFA">
              <w:rPr>
                <w:rFonts w:ascii="Lato" w:hAnsi="Lato" w:cs="Lato-Regular"/>
                <w:sz w:val="20"/>
                <w:szCs w:val="20"/>
              </w:rPr>
              <w:t>e każda osoba</w:t>
            </w:r>
            <w:r w:rsidR="00F77C56">
              <w:rPr>
                <w:rFonts w:ascii="Lato" w:hAnsi="Lato" w:cs="Lato-Regular"/>
                <w:sz w:val="20"/>
                <w:szCs w:val="20"/>
              </w:rPr>
              <w:t>,</w:t>
            </w:r>
            <w:r w:rsidRPr="00BC5AFA">
              <w:rPr>
                <w:rFonts w:ascii="Lato" w:hAnsi="Lato" w:cs="Lato-Regular"/>
                <w:sz w:val="20"/>
                <w:szCs w:val="20"/>
              </w:rPr>
              <w:t xml:space="preserve"> niezależnie od tego np. w jakim budynku pracuje, jeśli jest narażona na działanie azbestu</w:t>
            </w:r>
            <w:r w:rsidR="00F77C56">
              <w:rPr>
                <w:rFonts w:ascii="Lato" w:hAnsi="Lato" w:cs="Lato-Regular"/>
                <w:sz w:val="20"/>
                <w:szCs w:val="20"/>
              </w:rPr>
              <w:t>,</w:t>
            </w:r>
            <w:r w:rsidRPr="00BC5AFA">
              <w:rPr>
                <w:rFonts w:ascii="Lato" w:hAnsi="Lato" w:cs="Lato-Regular"/>
                <w:sz w:val="20"/>
                <w:szCs w:val="20"/>
              </w:rPr>
              <w:t xml:space="preserve"> to w ocenie ryzyka zawodowego powinna mieć wskazany ten czynnik narażenia.</w:t>
            </w:r>
          </w:p>
        </w:tc>
      </w:tr>
      <w:tr w:rsidR="00596911" w:rsidRPr="00BC5AFA" w14:paraId="22155ED6" w14:textId="77777777" w:rsidTr="00C57D5C">
        <w:trPr>
          <w:trHeight w:val="566"/>
        </w:trPr>
        <w:tc>
          <w:tcPr>
            <w:tcW w:w="586" w:type="dxa"/>
          </w:tcPr>
          <w:p w14:paraId="180936B5" w14:textId="4439184E" w:rsidR="00596911" w:rsidRPr="00BC5AFA" w:rsidRDefault="000F2C5F" w:rsidP="009D24E0">
            <w:pPr>
              <w:rPr>
                <w:rFonts w:ascii="Lato" w:hAnsi="Lato" w:cs="Times New Roman"/>
                <w:b/>
                <w:sz w:val="20"/>
                <w:szCs w:val="20"/>
              </w:rPr>
            </w:pPr>
            <w:r>
              <w:rPr>
                <w:rFonts w:ascii="Lato" w:hAnsi="Lato" w:cs="Times New Roman"/>
                <w:b/>
                <w:sz w:val="20"/>
                <w:szCs w:val="20"/>
              </w:rPr>
              <w:lastRenderedPageBreak/>
              <w:t xml:space="preserve">3. </w:t>
            </w:r>
          </w:p>
        </w:tc>
        <w:tc>
          <w:tcPr>
            <w:tcW w:w="1842" w:type="dxa"/>
          </w:tcPr>
          <w:p w14:paraId="34848516" w14:textId="64DB841B" w:rsidR="00596911" w:rsidRPr="00BC5AFA" w:rsidRDefault="00596911" w:rsidP="009D24E0">
            <w:pPr>
              <w:rPr>
                <w:rFonts w:ascii="Lato" w:hAnsi="Lato" w:cs="Lato-Regular"/>
                <w:sz w:val="20"/>
                <w:szCs w:val="20"/>
              </w:rPr>
            </w:pPr>
            <w:r w:rsidRPr="00BC5AFA">
              <w:rPr>
                <w:rFonts w:ascii="Lato" w:hAnsi="Lato" w:cs="Lato-Regular"/>
                <w:sz w:val="20"/>
                <w:szCs w:val="20"/>
              </w:rPr>
              <w:t xml:space="preserve">Art. 2 </w:t>
            </w:r>
            <w:r>
              <w:rPr>
                <w:rFonts w:ascii="Lato" w:hAnsi="Lato" w:cs="Lato-Regular"/>
                <w:sz w:val="20"/>
                <w:szCs w:val="20"/>
              </w:rPr>
              <w:t xml:space="preserve">pkt 10 </w:t>
            </w:r>
          </w:p>
        </w:tc>
        <w:tc>
          <w:tcPr>
            <w:tcW w:w="1985" w:type="dxa"/>
          </w:tcPr>
          <w:p w14:paraId="5AF273D5" w14:textId="202F31F9" w:rsidR="00596911" w:rsidRDefault="00596911" w:rsidP="009D24E0">
            <w:pPr>
              <w:rPr>
                <w:rFonts w:ascii="Lato" w:hAnsi="Lato" w:cs="Lato-Regular"/>
                <w:sz w:val="20"/>
                <w:szCs w:val="20"/>
              </w:rPr>
            </w:pPr>
            <w:r>
              <w:rPr>
                <w:rFonts w:ascii="Lato" w:hAnsi="Lato" w:cs="Lato-Regular"/>
                <w:sz w:val="20"/>
                <w:szCs w:val="20"/>
              </w:rPr>
              <w:t xml:space="preserve">Rządowe Centrum Legislacji </w:t>
            </w:r>
          </w:p>
        </w:tc>
        <w:tc>
          <w:tcPr>
            <w:tcW w:w="4111" w:type="dxa"/>
          </w:tcPr>
          <w:p w14:paraId="2252A03A" w14:textId="7A6CA2CC" w:rsidR="00596911" w:rsidRDefault="00596911" w:rsidP="00072349">
            <w:pPr>
              <w:autoSpaceDE w:val="0"/>
              <w:autoSpaceDN w:val="0"/>
              <w:adjustRightInd w:val="0"/>
              <w:rPr>
                <w:rFonts w:ascii="Lato" w:hAnsi="Lato" w:cs="Lato-Regular"/>
                <w:sz w:val="20"/>
                <w:szCs w:val="20"/>
              </w:rPr>
            </w:pPr>
            <w:r>
              <w:rPr>
                <w:rFonts w:ascii="Lato" w:hAnsi="Lato" w:cs="Lato-Regular"/>
                <w:sz w:val="20"/>
                <w:szCs w:val="20"/>
              </w:rPr>
              <w:t>W</w:t>
            </w:r>
            <w:r w:rsidRPr="00596911">
              <w:rPr>
                <w:rFonts w:ascii="Lato" w:hAnsi="Lato" w:cs="Lato-Regular"/>
                <w:sz w:val="20"/>
                <w:szCs w:val="20"/>
              </w:rPr>
              <w:t>yjaśnienia w uzasadnieniu (lub skorygowania w projekcie) wymaga zawarta w</w:t>
            </w:r>
            <w:r>
              <w:rPr>
                <w:rFonts w:ascii="Lato" w:hAnsi="Lato" w:cs="Lato-Regular"/>
                <w:sz w:val="20"/>
                <w:szCs w:val="20"/>
              </w:rPr>
              <w:t xml:space="preserve"> </w:t>
            </w:r>
            <w:r w:rsidRPr="00596911">
              <w:rPr>
                <w:rFonts w:ascii="Lato" w:hAnsi="Lato" w:cs="Lato-Regular"/>
                <w:sz w:val="20"/>
                <w:szCs w:val="20"/>
              </w:rPr>
              <w:t>projektowanym art. 2 pkt 10 ustawy definicja wykonawcy prac. Zgodnie bowiem z</w:t>
            </w:r>
            <w:r>
              <w:rPr>
                <w:rFonts w:ascii="Lato" w:hAnsi="Lato" w:cs="Lato-Regular"/>
                <w:sz w:val="20"/>
                <w:szCs w:val="20"/>
              </w:rPr>
              <w:t xml:space="preserve"> </w:t>
            </w:r>
            <w:r w:rsidRPr="00596911">
              <w:rPr>
                <w:rFonts w:ascii="Lato" w:hAnsi="Lato" w:cs="Lato-Regular"/>
                <w:sz w:val="20"/>
                <w:szCs w:val="20"/>
              </w:rPr>
              <w:t>projektowanymi regulacjami wykonawcą prac, jak się wydaje, będzie podmiot, który</w:t>
            </w:r>
            <w:r w:rsidR="00072349">
              <w:rPr>
                <w:rFonts w:ascii="Lato" w:hAnsi="Lato" w:cs="Lato-Regular"/>
                <w:sz w:val="20"/>
                <w:szCs w:val="20"/>
              </w:rPr>
              <w:t xml:space="preserve"> </w:t>
            </w:r>
            <w:r w:rsidRPr="00596911">
              <w:rPr>
                <w:rFonts w:ascii="Lato" w:hAnsi="Lato" w:cs="Lato-Regular"/>
                <w:sz w:val="20"/>
                <w:szCs w:val="20"/>
              </w:rPr>
              <w:t>wykonuje lub nadzoruje prace, w których występuje narażenie na działanie azbestu</w:t>
            </w:r>
            <w:r w:rsidR="00072349">
              <w:rPr>
                <w:rFonts w:ascii="Lato" w:hAnsi="Lato" w:cs="Lato-Regular"/>
                <w:sz w:val="20"/>
                <w:szCs w:val="20"/>
              </w:rPr>
              <w:t xml:space="preserve"> </w:t>
            </w:r>
            <w:r w:rsidRPr="00596911">
              <w:rPr>
                <w:rFonts w:ascii="Lato" w:hAnsi="Lato" w:cs="Lato-Regular"/>
                <w:sz w:val="20"/>
                <w:szCs w:val="20"/>
              </w:rPr>
              <w:t>podczas usuwania lub zabezpieczania wyrobów zawierających azbest, oraz podmiot,</w:t>
            </w:r>
            <w:r>
              <w:rPr>
                <w:rFonts w:ascii="Lato" w:hAnsi="Lato" w:cs="Lato-Regular"/>
                <w:sz w:val="20"/>
                <w:szCs w:val="20"/>
              </w:rPr>
              <w:t xml:space="preserve"> </w:t>
            </w:r>
            <w:r w:rsidRPr="00596911">
              <w:rPr>
                <w:rFonts w:ascii="Lato" w:hAnsi="Lato" w:cs="Lato-Regular"/>
                <w:sz w:val="20"/>
                <w:szCs w:val="20"/>
              </w:rPr>
              <w:t>który wykonuje lub nadzoruje prace, w których występuje narażenie na działanie azbestu</w:t>
            </w:r>
            <w:r>
              <w:rPr>
                <w:rFonts w:ascii="Lato" w:hAnsi="Lato" w:cs="Lato-Regular"/>
                <w:sz w:val="20"/>
                <w:szCs w:val="20"/>
              </w:rPr>
              <w:t xml:space="preserve"> </w:t>
            </w:r>
            <w:r w:rsidRPr="00596911">
              <w:rPr>
                <w:rFonts w:ascii="Lato" w:hAnsi="Lato" w:cs="Lato-Regular"/>
                <w:sz w:val="20"/>
                <w:szCs w:val="20"/>
              </w:rPr>
              <w:t>jednak już nie związane z usuwaniem lub zabezpieczaniem wyrobów zawierających</w:t>
            </w:r>
            <w:r>
              <w:rPr>
                <w:rFonts w:ascii="Lato" w:hAnsi="Lato" w:cs="Lato-Regular"/>
                <w:sz w:val="20"/>
                <w:szCs w:val="20"/>
              </w:rPr>
              <w:t xml:space="preserve"> </w:t>
            </w:r>
            <w:r w:rsidRPr="00596911">
              <w:rPr>
                <w:rFonts w:ascii="Lato" w:hAnsi="Lato" w:cs="Lato-Regular"/>
                <w:sz w:val="20"/>
                <w:szCs w:val="20"/>
              </w:rPr>
              <w:t>azbest. Tak sformułowana definicja wykonawcy prac pomija w jej zakresie w szczególności podmioty (jednostki), które nie są pracodawcami w rozumieniu art. 3</w:t>
            </w:r>
            <w:r>
              <w:rPr>
                <w:rFonts w:ascii="Lato" w:hAnsi="Lato" w:cs="Lato-Regular"/>
                <w:sz w:val="20"/>
                <w:szCs w:val="20"/>
              </w:rPr>
              <w:t xml:space="preserve"> </w:t>
            </w:r>
            <w:r w:rsidRPr="00596911">
              <w:rPr>
                <w:rFonts w:ascii="Lato" w:hAnsi="Lato" w:cs="Lato-Regular"/>
                <w:sz w:val="20"/>
                <w:szCs w:val="20"/>
              </w:rPr>
              <w:t>ustawy z dnia 26 czerwca 1974 r. – Kodeks pracy, a także które nie wykonują działalności</w:t>
            </w:r>
            <w:r>
              <w:rPr>
                <w:rFonts w:ascii="Lato" w:hAnsi="Lato" w:cs="Lato-Regular"/>
                <w:sz w:val="20"/>
                <w:szCs w:val="20"/>
              </w:rPr>
              <w:t xml:space="preserve"> </w:t>
            </w:r>
            <w:r w:rsidRPr="00596911">
              <w:rPr>
                <w:rFonts w:ascii="Lato" w:hAnsi="Lato" w:cs="Lato-Regular"/>
                <w:sz w:val="20"/>
                <w:szCs w:val="20"/>
              </w:rPr>
              <w:t xml:space="preserve">gospodarczej. Takimi </w:t>
            </w:r>
            <w:r w:rsidRPr="00596911">
              <w:rPr>
                <w:rFonts w:ascii="Lato" w:hAnsi="Lato" w:cs="Lato-Regular"/>
                <w:sz w:val="20"/>
                <w:szCs w:val="20"/>
              </w:rPr>
              <w:lastRenderedPageBreak/>
              <w:t>podmiotami będą jednostki organizacyjne służb mundurowych, w</w:t>
            </w:r>
            <w:r>
              <w:rPr>
                <w:rFonts w:ascii="Lato" w:hAnsi="Lato" w:cs="Lato-Regular"/>
                <w:sz w:val="20"/>
                <w:szCs w:val="20"/>
              </w:rPr>
              <w:t xml:space="preserve"> </w:t>
            </w:r>
            <w:r w:rsidRPr="00596911">
              <w:rPr>
                <w:rFonts w:ascii="Lato" w:hAnsi="Lato" w:cs="Lato-Regular"/>
                <w:sz w:val="20"/>
                <w:szCs w:val="20"/>
              </w:rPr>
              <w:t>tym straży pożarnej czy wojska, a w których w trakcie pełnienia służby może również</w:t>
            </w:r>
            <w:r>
              <w:rPr>
                <w:rFonts w:ascii="Lato" w:hAnsi="Lato" w:cs="Lato-Regular"/>
                <w:sz w:val="20"/>
                <w:szCs w:val="20"/>
              </w:rPr>
              <w:t xml:space="preserve"> </w:t>
            </w:r>
            <w:r w:rsidRPr="00596911">
              <w:rPr>
                <w:rFonts w:ascii="Lato" w:hAnsi="Lato" w:cs="Lato-Regular"/>
                <w:sz w:val="20"/>
                <w:szCs w:val="20"/>
              </w:rPr>
              <w:t>występować narażenie na działanie azbestu (np. w trakcie prowadzonych akcji</w:t>
            </w:r>
            <w:r>
              <w:rPr>
                <w:rFonts w:ascii="Lato" w:hAnsi="Lato" w:cs="Lato-Regular"/>
                <w:sz w:val="20"/>
                <w:szCs w:val="20"/>
              </w:rPr>
              <w:t xml:space="preserve"> </w:t>
            </w:r>
            <w:r w:rsidRPr="00596911">
              <w:rPr>
                <w:rFonts w:ascii="Lato" w:hAnsi="Lato" w:cs="Lato-Regular"/>
                <w:sz w:val="20"/>
                <w:szCs w:val="20"/>
              </w:rPr>
              <w:t>ratowniczych).</w:t>
            </w:r>
          </w:p>
        </w:tc>
        <w:tc>
          <w:tcPr>
            <w:tcW w:w="2693" w:type="dxa"/>
          </w:tcPr>
          <w:p w14:paraId="56D98F7C" w14:textId="77777777" w:rsidR="00596911" w:rsidRPr="00BC5AFA" w:rsidRDefault="00596911" w:rsidP="009D24E0">
            <w:pPr>
              <w:rPr>
                <w:rFonts w:ascii="Lato" w:hAnsi="Lato" w:cs="Times New Roman"/>
                <w:b/>
                <w:sz w:val="20"/>
                <w:szCs w:val="20"/>
              </w:rPr>
            </w:pPr>
          </w:p>
        </w:tc>
        <w:tc>
          <w:tcPr>
            <w:tcW w:w="2693" w:type="dxa"/>
          </w:tcPr>
          <w:p w14:paraId="1EAF0D02" w14:textId="588AE41F" w:rsidR="00596911" w:rsidRDefault="00862208" w:rsidP="009D24E0">
            <w:pPr>
              <w:rPr>
                <w:rFonts w:ascii="Lato" w:hAnsi="Lato" w:cs="Lato-Regular"/>
                <w:sz w:val="20"/>
                <w:szCs w:val="20"/>
              </w:rPr>
            </w:pPr>
            <w:r>
              <w:rPr>
                <w:rFonts w:ascii="Lato" w:hAnsi="Lato" w:cs="Lato-Regular"/>
                <w:sz w:val="20"/>
                <w:szCs w:val="20"/>
              </w:rPr>
              <w:t xml:space="preserve">Uwaga </w:t>
            </w:r>
            <w:r w:rsidR="00593F78">
              <w:rPr>
                <w:rFonts w:ascii="Lato" w:hAnsi="Lato" w:cs="Lato-Regular"/>
                <w:sz w:val="20"/>
                <w:szCs w:val="20"/>
              </w:rPr>
              <w:t xml:space="preserve">uwzględniona i </w:t>
            </w:r>
            <w:r>
              <w:rPr>
                <w:rFonts w:ascii="Lato" w:hAnsi="Lato" w:cs="Lato-Regular"/>
                <w:sz w:val="20"/>
                <w:szCs w:val="20"/>
              </w:rPr>
              <w:t>wyjaśniona</w:t>
            </w:r>
          </w:p>
          <w:p w14:paraId="28F7F3AA" w14:textId="77777777" w:rsidR="00032174" w:rsidRDefault="00032174" w:rsidP="009D24E0">
            <w:pPr>
              <w:rPr>
                <w:rFonts w:ascii="Lato" w:hAnsi="Lato" w:cs="Lato-Regular"/>
                <w:sz w:val="20"/>
                <w:szCs w:val="20"/>
              </w:rPr>
            </w:pPr>
          </w:p>
          <w:p w14:paraId="352F3BF1" w14:textId="00D35D0D" w:rsidR="00032174" w:rsidRDefault="00862208" w:rsidP="009D24E0">
            <w:pPr>
              <w:rPr>
                <w:rFonts w:ascii="Lato" w:hAnsi="Lato" w:cs="Lato-Regular"/>
                <w:sz w:val="20"/>
                <w:szCs w:val="20"/>
              </w:rPr>
            </w:pPr>
            <w:r>
              <w:rPr>
                <w:rFonts w:ascii="Lato" w:hAnsi="Lato" w:cs="Lato-Regular"/>
                <w:sz w:val="20"/>
                <w:szCs w:val="20"/>
              </w:rPr>
              <w:t>Definicja osoby narażonej na działanie azbestu zostanie przeredagowana, tak aby obok osób wykonujących pracę zarobkową, pełniących czynną służbę wojskową, ująć w niej osoby pełniące służbę m.in. w Policji, Państwowej Straży Pożarnej, Straży Granicznej, Krajowej Administracji Skarbowej.</w:t>
            </w:r>
          </w:p>
          <w:p w14:paraId="73626DA6" w14:textId="6B0B7ACB" w:rsidR="00032174" w:rsidRPr="00BC5AFA" w:rsidRDefault="0068021C" w:rsidP="009D24E0">
            <w:pPr>
              <w:rPr>
                <w:rFonts w:ascii="Lato" w:hAnsi="Lato" w:cs="Lato-Regular"/>
                <w:sz w:val="20"/>
                <w:szCs w:val="20"/>
              </w:rPr>
            </w:pPr>
            <w:r>
              <w:rPr>
                <w:rFonts w:ascii="Lato" w:hAnsi="Lato" w:cs="Lato-Regular"/>
                <w:sz w:val="20"/>
                <w:szCs w:val="20"/>
              </w:rPr>
              <w:t xml:space="preserve">Zostaną także wprowadzone zmiany w definicji </w:t>
            </w:r>
            <w:r w:rsidR="00F77C56">
              <w:rPr>
                <w:rFonts w:ascii="Lato" w:hAnsi="Lato" w:cs="Lato-Regular"/>
                <w:sz w:val="20"/>
                <w:szCs w:val="20"/>
              </w:rPr>
              <w:t>„</w:t>
            </w:r>
            <w:r>
              <w:rPr>
                <w:rFonts w:ascii="Lato" w:hAnsi="Lato" w:cs="Lato-Regular"/>
                <w:sz w:val="20"/>
                <w:szCs w:val="20"/>
              </w:rPr>
              <w:t>wykonawcy prac</w:t>
            </w:r>
            <w:r w:rsidR="00F77C56">
              <w:rPr>
                <w:rFonts w:ascii="Lato" w:hAnsi="Lato" w:cs="Lato-Regular"/>
                <w:sz w:val="20"/>
                <w:szCs w:val="20"/>
              </w:rPr>
              <w:t>”</w:t>
            </w:r>
            <w:r>
              <w:rPr>
                <w:rFonts w:ascii="Lato" w:hAnsi="Lato" w:cs="Lato-Regular"/>
                <w:sz w:val="20"/>
                <w:szCs w:val="20"/>
              </w:rPr>
              <w:t xml:space="preserve"> oraz dodana zostanie nowa </w:t>
            </w:r>
            <w:r>
              <w:rPr>
                <w:rFonts w:ascii="Lato" w:hAnsi="Lato" w:cs="Lato-Regular"/>
                <w:sz w:val="20"/>
                <w:szCs w:val="20"/>
              </w:rPr>
              <w:lastRenderedPageBreak/>
              <w:t xml:space="preserve">definicja </w:t>
            </w:r>
            <w:r w:rsidR="00F77C56">
              <w:rPr>
                <w:rFonts w:ascii="Lato" w:hAnsi="Lato" w:cs="Lato-Regular"/>
                <w:sz w:val="20"/>
                <w:szCs w:val="20"/>
              </w:rPr>
              <w:t>„</w:t>
            </w:r>
            <w:r>
              <w:rPr>
                <w:rFonts w:ascii="Lato" w:hAnsi="Lato" w:cs="Lato-Regular"/>
                <w:sz w:val="20"/>
                <w:szCs w:val="20"/>
              </w:rPr>
              <w:t>podmiotu odpowiedzialnego</w:t>
            </w:r>
            <w:r w:rsidR="00F77C56">
              <w:rPr>
                <w:rFonts w:ascii="Lato" w:hAnsi="Lato" w:cs="Lato-Regular"/>
                <w:sz w:val="20"/>
                <w:szCs w:val="20"/>
              </w:rPr>
              <w:t>”</w:t>
            </w:r>
            <w:r>
              <w:rPr>
                <w:rFonts w:ascii="Lato" w:hAnsi="Lato" w:cs="Lato-Regular"/>
                <w:sz w:val="20"/>
                <w:szCs w:val="20"/>
              </w:rPr>
              <w:t>.</w:t>
            </w:r>
          </w:p>
        </w:tc>
      </w:tr>
      <w:tr w:rsidR="00360DD5" w:rsidRPr="00BC5AFA" w14:paraId="06EA988C" w14:textId="77777777" w:rsidTr="00AE381C">
        <w:trPr>
          <w:trHeight w:val="70"/>
        </w:trPr>
        <w:tc>
          <w:tcPr>
            <w:tcW w:w="586" w:type="dxa"/>
          </w:tcPr>
          <w:p w14:paraId="4FEDE0D4" w14:textId="52A2047A" w:rsidR="00360DD5" w:rsidRPr="00BC5AFA" w:rsidRDefault="000F2C5F" w:rsidP="009D24E0">
            <w:pPr>
              <w:rPr>
                <w:rFonts w:ascii="Lato" w:hAnsi="Lato" w:cs="Times New Roman"/>
                <w:b/>
                <w:sz w:val="20"/>
                <w:szCs w:val="20"/>
              </w:rPr>
            </w:pPr>
            <w:r>
              <w:rPr>
                <w:rFonts w:ascii="Lato" w:hAnsi="Lato" w:cs="Times New Roman"/>
                <w:b/>
                <w:sz w:val="20"/>
                <w:szCs w:val="20"/>
              </w:rPr>
              <w:lastRenderedPageBreak/>
              <w:t xml:space="preserve">4. </w:t>
            </w:r>
          </w:p>
        </w:tc>
        <w:tc>
          <w:tcPr>
            <w:tcW w:w="1842" w:type="dxa"/>
          </w:tcPr>
          <w:p w14:paraId="73D6FD94" w14:textId="0DBBF131" w:rsidR="00360DD5" w:rsidRPr="00BC5AFA" w:rsidRDefault="00360DD5" w:rsidP="009D24E0">
            <w:pPr>
              <w:rPr>
                <w:rFonts w:ascii="Lato" w:hAnsi="Lato" w:cs="Lato-Regular"/>
                <w:sz w:val="20"/>
                <w:szCs w:val="20"/>
              </w:rPr>
            </w:pPr>
            <w:r w:rsidRPr="00BC5AFA">
              <w:rPr>
                <w:rFonts w:ascii="Lato" w:hAnsi="Lato" w:cs="Lato-Regular"/>
                <w:sz w:val="20"/>
                <w:szCs w:val="20"/>
              </w:rPr>
              <w:t xml:space="preserve">Art. </w:t>
            </w:r>
            <w:r>
              <w:rPr>
                <w:rFonts w:ascii="Lato" w:hAnsi="Lato" w:cs="Lato-Regular"/>
                <w:sz w:val="20"/>
                <w:szCs w:val="20"/>
              </w:rPr>
              <w:t>7</w:t>
            </w:r>
          </w:p>
        </w:tc>
        <w:tc>
          <w:tcPr>
            <w:tcW w:w="1985" w:type="dxa"/>
          </w:tcPr>
          <w:p w14:paraId="2905308F" w14:textId="4CD475E7" w:rsidR="00360DD5" w:rsidRDefault="00360DD5" w:rsidP="009D24E0">
            <w:pPr>
              <w:rPr>
                <w:rFonts w:ascii="Lato" w:hAnsi="Lato" w:cs="Lato-Regular"/>
                <w:sz w:val="20"/>
                <w:szCs w:val="20"/>
              </w:rPr>
            </w:pPr>
            <w:r>
              <w:rPr>
                <w:rFonts w:ascii="Lato" w:hAnsi="Lato" w:cs="Lato-Regular"/>
                <w:sz w:val="20"/>
                <w:szCs w:val="20"/>
              </w:rPr>
              <w:t xml:space="preserve">Rządowe Centrum Legislacji </w:t>
            </w:r>
          </w:p>
          <w:p w14:paraId="19CB0B6E" w14:textId="77777777" w:rsidR="00360DD5" w:rsidRPr="00BC5AFA" w:rsidRDefault="00360DD5" w:rsidP="009D24E0">
            <w:pPr>
              <w:rPr>
                <w:rFonts w:ascii="Lato" w:hAnsi="Lato" w:cs="Lato-Regular"/>
                <w:sz w:val="20"/>
                <w:szCs w:val="20"/>
              </w:rPr>
            </w:pPr>
          </w:p>
        </w:tc>
        <w:tc>
          <w:tcPr>
            <w:tcW w:w="4111" w:type="dxa"/>
          </w:tcPr>
          <w:p w14:paraId="1D824DC2" w14:textId="6591C7EB" w:rsidR="00360DD5" w:rsidRPr="00BC5AFA" w:rsidRDefault="00360DD5" w:rsidP="00072349">
            <w:pPr>
              <w:autoSpaceDE w:val="0"/>
              <w:autoSpaceDN w:val="0"/>
              <w:adjustRightInd w:val="0"/>
              <w:rPr>
                <w:rFonts w:ascii="Lato" w:hAnsi="Lato" w:cs="Lato-Regular"/>
                <w:sz w:val="20"/>
                <w:szCs w:val="20"/>
              </w:rPr>
            </w:pPr>
            <w:r>
              <w:rPr>
                <w:rFonts w:ascii="Lato" w:hAnsi="Lato" w:cs="Lato-Regular"/>
                <w:sz w:val="20"/>
                <w:szCs w:val="20"/>
              </w:rPr>
              <w:t>Z</w:t>
            </w:r>
            <w:r w:rsidRPr="00360DD5">
              <w:rPr>
                <w:rFonts w:ascii="Lato" w:hAnsi="Lato" w:cs="Lato-Regular"/>
                <w:sz w:val="20"/>
                <w:szCs w:val="20"/>
              </w:rPr>
              <w:t>asadne jest uzupełnienie projektowanego art. 7 ustawy o termin, w jakim</w:t>
            </w:r>
            <w:r w:rsidR="00072349">
              <w:rPr>
                <w:rFonts w:ascii="Lato" w:hAnsi="Lato" w:cs="Lato-Regular"/>
                <w:sz w:val="20"/>
                <w:szCs w:val="20"/>
              </w:rPr>
              <w:t xml:space="preserve"> </w:t>
            </w:r>
            <w:r w:rsidRPr="00360DD5">
              <w:rPr>
                <w:rFonts w:ascii="Lato" w:hAnsi="Lato" w:cs="Lato-Regular"/>
                <w:sz w:val="20"/>
                <w:szCs w:val="20"/>
              </w:rPr>
              <w:t>użytkujący powinien złożyć deklarację bądź jej aktualizację w wyniku wezwania wójta,</w:t>
            </w:r>
            <w:r w:rsidR="00072349">
              <w:rPr>
                <w:rFonts w:ascii="Lato" w:hAnsi="Lato" w:cs="Lato-Regular"/>
                <w:sz w:val="20"/>
                <w:szCs w:val="20"/>
              </w:rPr>
              <w:t xml:space="preserve"> </w:t>
            </w:r>
            <w:r w:rsidRPr="00360DD5">
              <w:rPr>
                <w:rFonts w:ascii="Lato" w:hAnsi="Lato" w:cs="Lato-Regular"/>
                <w:sz w:val="20"/>
                <w:szCs w:val="20"/>
              </w:rPr>
              <w:t>burmistrza, prezydenta miasta lub marszałka województwa.</w:t>
            </w:r>
          </w:p>
        </w:tc>
        <w:tc>
          <w:tcPr>
            <w:tcW w:w="2693" w:type="dxa"/>
          </w:tcPr>
          <w:p w14:paraId="2AEDDA4E" w14:textId="77777777" w:rsidR="00360DD5" w:rsidRPr="00BC5AFA" w:rsidRDefault="00360DD5" w:rsidP="009D24E0">
            <w:pPr>
              <w:rPr>
                <w:rFonts w:ascii="Lato" w:hAnsi="Lato" w:cs="Times New Roman"/>
                <w:b/>
                <w:sz w:val="20"/>
                <w:szCs w:val="20"/>
              </w:rPr>
            </w:pPr>
          </w:p>
        </w:tc>
        <w:tc>
          <w:tcPr>
            <w:tcW w:w="2693" w:type="dxa"/>
          </w:tcPr>
          <w:p w14:paraId="01DC991D" w14:textId="57B441C0" w:rsidR="00360DD5" w:rsidRPr="00BC5AFA" w:rsidRDefault="00FB7BAB" w:rsidP="009D24E0">
            <w:pPr>
              <w:rPr>
                <w:rFonts w:ascii="Lato" w:hAnsi="Lato" w:cs="Lato-Regular"/>
                <w:sz w:val="20"/>
                <w:szCs w:val="20"/>
              </w:rPr>
            </w:pPr>
            <w:r>
              <w:rPr>
                <w:rFonts w:ascii="Lato" w:hAnsi="Lato" w:cs="Lato-Regular"/>
                <w:sz w:val="20"/>
                <w:szCs w:val="20"/>
              </w:rPr>
              <w:t xml:space="preserve">Uwaga uwzględniona </w:t>
            </w:r>
          </w:p>
        </w:tc>
      </w:tr>
      <w:tr w:rsidR="00923068" w:rsidRPr="00BC5AFA" w14:paraId="61C21B31" w14:textId="77777777" w:rsidTr="00CC2DCF">
        <w:tc>
          <w:tcPr>
            <w:tcW w:w="586" w:type="dxa"/>
          </w:tcPr>
          <w:p w14:paraId="6684EC82" w14:textId="1A54415A" w:rsidR="00923068" w:rsidRPr="00BC5AFA" w:rsidRDefault="000F2C5F" w:rsidP="009D24E0">
            <w:pPr>
              <w:rPr>
                <w:rFonts w:ascii="Lato" w:hAnsi="Lato" w:cs="Times New Roman"/>
                <w:b/>
                <w:sz w:val="20"/>
                <w:szCs w:val="20"/>
              </w:rPr>
            </w:pPr>
            <w:r>
              <w:rPr>
                <w:rFonts w:ascii="Lato" w:hAnsi="Lato" w:cs="Times New Roman"/>
                <w:b/>
                <w:sz w:val="20"/>
                <w:szCs w:val="20"/>
              </w:rPr>
              <w:t xml:space="preserve">5. </w:t>
            </w:r>
          </w:p>
        </w:tc>
        <w:tc>
          <w:tcPr>
            <w:tcW w:w="1842" w:type="dxa"/>
          </w:tcPr>
          <w:p w14:paraId="45883287" w14:textId="5C2153F9" w:rsidR="00923068" w:rsidRDefault="00923068" w:rsidP="009D24E0">
            <w:pPr>
              <w:rPr>
                <w:rFonts w:ascii="Lato" w:hAnsi="Lato" w:cs="Lato-Regular"/>
                <w:sz w:val="20"/>
                <w:szCs w:val="20"/>
              </w:rPr>
            </w:pPr>
            <w:r w:rsidRPr="00BC5AFA">
              <w:rPr>
                <w:rFonts w:ascii="Lato" w:hAnsi="Lato" w:cs="Lato-Regular"/>
                <w:sz w:val="20"/>
                <w:szCs w:val="20"/>
              </w:rPr>
              <w:t xml:space="preserve">Art. </w:t>
            </w:r>
            <w:r>
              <w:rPr>
                <w:rFonts w:ascii="Lato" w:hAnsi="Lato" w:cs="Lato-Regular"/>
                <w:sz w:val="20"/>
                <w:szCs w:val="20"/>
              </w:rPr>
              <w:t xml:space="preserve">11 ust. 5 </w:t>
            </w:r>
          </w:p>
          <w:p w14:paraId="147227D9" w14:textId="77777777" w:rsidR="00923068" w:rsidRPr="00BC5AFA" w:rsidRDefault="00923068" w:rsidP="009D24E0">
            <w:pPr>
              <w:rPr>
                <w:rFonts w:ascii="Lato" w:hAnsi="Lato" w:cs="Lato-Regular"/>
                <w:sz w:val="20"/>
                <w:szCs w:val="20"/>
              </w:rPr>
            </w:pPr>
          </w:p>
        </w:tc>
        <w:tc>
          <w:tcPr>
            <w:tcW w:w="1985" w:type="dxa"/>
          </w:tcPr>
          <w:p w14:paraId="3BE69182" w14:textId="77777777" w:rsidR="00923068" w:rsidRDefault="00923068" w:rsidP="00923068">
            <w:pPr>
              <w:rPr>
                <w:rFonts w:ascii="Lato" w:hAnsi="Lato" w:cs="Lato-Regular"/>
                <w:sz w:val="20"/>
                <w:szCs w:val="20"/>
              </w:rPr>
            </w:pPr>
            <w:r>
              <w:rPr>
                <w:rFonts w:ascii="Lato" w:hAnsi="Lato" w:cs="Lato-Regular"/>
                <w:sz w:val="20"/>
                <w:szCs w:val="20"/>
              </w:rPr>
              <w:t xml:space="preserve">Rządowe Centrum Legislacji </w:t>
            </w:r>
          </w:p>
          <w:p w14:paraId="7A6F6388" w14:textId="77777777" w:rsidR="00923068" w:rsidRPr="00BC5AFA" w:rsidRDefault="00923068" w:rsidP="009D24E0">
            <w:pPr>
              <w:rPr>
                <w:rFonts w:ascii="Lato" w:hAnsi="Lato" w:cs="Lato-Regular"/>
                <w:sz w:val="20"/>
                <w:szCs w:val="20"/>
              </w:rPr>
            </w:pPr>
          </w:p>
        </w:tc>
        <w:tc>
          <w:tcPr>
            <w:tcW w:w="4111" w:type="dxa"/>
          </w:tcPr>
          <w:p w14:paraId="1E4A3EFC" w14:textId="78F81830" w:rsidR="00923068" w:rsidRPr="00BC5AFA" w:rsidRDefault="00923068" w:rsidP="00923068">
            <w:pPr>
              <w:autoSpaceDE w:val="0"/>
              <w:autoSpaceDN w:val="0"/>
              <w:adjustRightInd w:val="0"/>
              <w:rPr>
                <w:rFonts w:ascii="Lato" w:hAnsi="Lato" w:cs="Lato-Regular"/>
                <w:sz w:val="20"/>
                <w:szCs w:val="20"/>
              </w:rPr>
            </w:pPr>
            <w:r>
              <w:rPr>
                <w:rFonts w:ascii="Lato" w:hAnsi="Lato" w:cs="Lato-Regular"/>
                <w:sz w:val="20"/>
                <w:szCs w:val="20"/>
              </w:rPr>
              <w:t>W</w:t>
            </w:r>
            <w:r w:rsidRPr="00923068">
              <w:rPr>
                <w:rFonts w:ascii="Lato" w:hAnsi="Lato" w:cs="Lato-Regular"/>
                <w:sz w:val="20"/>
                <w:szCs w:val="20"/>
              </w:rPr>
              <w:t>yjaśnienia w uzasadnieniu (lub skorygowania w projekcie) wymaga art. 11 ust. 5</w:t>
            </w:r>
            <w:r>
              <w:rPr>
                <w:rFonts w:ascii="Lato" w:hAnsi="Lato" w:cs="Lato-Regular"/>
                <w:sz w:val="20"/>
                <w:szCs w:val="20"/>
              </w:rPr>
              <w:t xml:space="preserve"> </w:t>
            </w:r>
            <w:r w:rsidRPr="00923068">
              <w:rPr>
                <w:rFonts w:ascii="Lato" w:hAnsi="Lato" w:cs="Lato-Regular"/>
                <w:sz w:val="20"/>
                <w:szCs w:val="20"/>
              </w:rPr>
              <w:t>projektu, zgodnie z którym zapewnione przez wykonawcę prac osobom narażonym na</w:t>
            </w:r>
            <w:r>
              <w:rPr>
                <w:rFonts w:ascii="Lato" w:hAnsi="Lato" w:cs="Lato-Regular"/>
                <w:sz w:val="20"/>
                <w:szCs w:val="20"/>
              </w:rPr>
              <w:t xml:space="preserve"> </w:t>
            </w:r>
            <w:r w:rsidRPr="00923068">
              <w:rPr>
                <w:rFonts w:ascii="Lato" w:hAnsi="Lato" w:cs="Lato-Regular"/>
                <w:sz w:val="20"/>
                <w:szCs w:val="20"/>
              </w:rPr>
              <w:t>działanie azbestu szkolenie jest dostosowane do charakterystyki zawodu oraz</w:t>
            </w:r>
            <w:r>
              <w:rPr>
                <w:rFonts w:ascii="Lato" w:hAnsi="Lato" w:cs="Lato-Regular"/>
                <w:sz w:val="20"/>
                <w:szCs w:val="20"/>
              </w:rPr>
              <w:t xml:space="preserve"> </w:t>
            </w:r>
            <w:r w:rsidRPr="00923068">
              <w:rPr>
                <w:rFonts w:ascii="Lato" w:hAnsi="Lato" w:cs="Lato-Regular"/>
                <w:sz w:val="20"/>
                <w:szCs w:val="20"/>
              </w:rPr>
              <w:t>konkretnych zadań i metod pracy, jakie wiążą się z zawodem. Należy bowiem zauważyć,</w:t>
            </w:r>
            <w:r>
              <w:rPr>
                <w:rFonts w:ascii="Lato" w:hAnsi="Lato" w:cs="Lato-Regular"/>
                <w:sz w:val="20"/>
                <w:szCs w:val="20"/>
              </w:rPr>
              <w:t xml:space="preserve"> </w:t>
            </w:r>
            <w:r w:rsidRPr="00923068">
              <w:rPr>
                <w:rFonts w:ascii="Lato" w:hAnsi="Lato" w:cs="Lato-Regular"/>
                <w:sz w:val="20"/>
                <w:szCs w:val="20"/>
              </w:rPr>
              <w:t>że projektowana ustawa w przypadku ww. osób nie zawiera regulacji, które odnosiłyby</w:t>
            </w:r>
            <w:r>
              <w:rPr>
                <w:rFonts w:ascii="Lato" w:hAnsi="Lato" w:cs="Lato-Regular"/>
                <w:sz w:val="20"/>
                <w:szCs w:val="20"/>
              </w:rPr>
              <w:t xml:space="preserve"> </w:t>
            </w:r>
            <w:r w:rsidRPr="00923068">
              <w:rPr>
                <w:rFonts w:ascii="Lato" w:hAnsi="Lato" w:cs="Lato-Regular"/>
                <w:sz w:val="20"/>
                <w:szCs w:val="20"/>
              </w:rPr>
              <w:t>się do charakterystyki zawodu (precyzowały to określenie). Kwestia ta wymaga</w:t>
            </w:r>
            <w:r>
              <w:rPr>
                <w:rFonts w:ascii="Lato" w:hAnsi="Lato" w:cs="Lato-Regular"/>
                <w:sz w:val="20"/>
                <w:szCs w:val="20"/>
              </w:rPr>
              <w:t xml:space="preserve"> </w:t>
            </w:r>
            <w:r w:rsidRPr="00923068">
              <w:rPr>
                <w:rFonts w:ascii="Lato" w:hAnsi="Lato" w:cs="Lato-Regular"/>
                <w:sz w:val="20"/>
                <w:szCs w:val="20"/>
              </w:rPr>
              <w:t>dookreślenia w</w:t>
            </w:r>
            <w:r>
              <w:rPr>
                <w:rFonts w:ascii="Lato" w:hAnsi="Lato" w:cs="Lato-Regular"/>
                <w:sz w:val="20"/>
                <w:szCs w:val="20"/>
              </w:rPr>
              <w:t xml:space="preserve"> </w:t>
            </w:r>
            <w:r w:rsidRPr="00923068">
              <w:rPr>
                <w:rFonts w:ascii="Lato" w:hAnsi="Lato" w:cs="Lato-Regular"/>
                <w:sz w:val="20"/>
                <w:szCs w:val="20"/>
              </w:rPr>
              <w:t>projekcie albo w projektowanym przepisie odniesienie się jedynie do</w:t>
            </w:r>
            <w:r>
              <w:rPr>
                <w:rFonts w:ascii="Lato" w:hAnsi="Lato" w:cs="Lato-Regular"/>
                <w:sz w:val="20"/>
                <w:szCs w:val="20"/>
              </w:rPr>
              <w:t xml:space="preserve"> </w:t>
            </w:r>
            <w:r w:rsidRPr="00923068">
              <w:rPr>
                <w:rFonts w:ascii="Lato" w:hAnsi="Lato" w:cs="Lato-Regular"/>
                <w:sz w:val="20"/>
                <w:szCs w:val="20"/>
              </w:rPr>
              <w:t>zakresu wykonywanych zadań (pracy) i stosowanych metod pracy przez osoby narażone</w:t>
            </w:r>
            <w:r>
              <w:rPr>
                <w:rFonts w:ascii="Lato" w:hAnsi="Lato" w:cs="Lato-Regular"/>
                <w:sz w:val="20"/>
                <w:szCs w:val="20"/>
              </w:rPr>
              <w:t xml:space="preserve"> </w:t>
            </w:r>
            <w:r w:rsidRPr="00923068">
              <w:rPr>
                <w:rFonts w:ascii="Lato" w:hAnsi="Lato" w:cs="Lato-Regular"/>
                <w:sz w:val="20"/>
                <w:szCs w:val="20"/>
              </w:rPr>
              <w:t>na działanie azbestu</w:t>
            </w:r>
            <w:r w:rsidR="00072349">
              <w:rPr>
                <w:rFonts w:ascii="Lato" w:hAnsi="Lato" w:cs="Lato-Regular"/>
                <w:sz w:val="20"/>
                <w:szCs w:val="20"/>
              </w:rPr>
              <w:t>.</w:t>
            </w:r>
          </w:p>
        </w:tc>
        <w:tc>
          <w:tcPr>
            <w:tcW w:w="2693" w:type="dxa"/>
          </w:tcPr>
          <w:p w14:paraId="215F16A6" w14:textId="77777777" w:rsidR="00923068" w:rsidRPr="00BC5AFA" w:rsidRDefault="00923068" w:rsidP="009D24E0">
            <w:pPr>
              <w:rPr>
                <w:rFonts w:ascii="Lato" w:hAnsi="Lato" w:cs="Times New Roman"/>
                <w:b/>
                <w:sz w:val="20"/>
                <w:szCs w:val="20"/>
              </w:rPr>
            </w:pPr>
          </w:p>
        </w:tc>
        <w:tc>
          <w:tcPr>
            <w:tcW w:w="2693" w:type="dxa"/>
          </w:tcPr>
          <w:p w14:paraId="1684A0E5" w14:textId="77777777" w:rsidR="00923068" w:rsidRDefault="0074782A" w:rsidP="009D24E0">
            <w:pPr>
              <w:rPr>
                <w:rFonts w:ascii="Lato" w:hAnsi="Lato" w:cs="Lato-Regular"/>
                <w:sz w:val="20"/>
                <w:szCs w:val="20"/>
              </w:rPr>
            </w:pPr>
            <w:r>
              <w:rPr>
                <w:rFonts w:ascii="Lato" w:hAnsi="Lato" w:cs="Lato-Regular"/>
                <w:sz w:val="20"/>
                <w:szCs w:val="20"/>
              </w:rPr>
              <w:t xml:space="preserve">Uwaga uwzględniona </w:t>
            </w:r>
          </w:p>
          <w:p w14:paraId="6DAD0A72" w14:textId="77777777" w:rsidR="0074782A" w:rsidRDefault="0074782A" w:rsidP="009D24E0">
            <w:pPr>
              <w:rPr>
                <w:rFonts w:ascii="Lato" w:hAnsi="Lato" w:cs="Lato-Regular"/>
                <w:sz w:val="20"/>
                <w:szCs w:val="20"/>
              </w:rPr>
            </w:pPr>
          </w:p>
          <w:p w14:paraId="57F4B49F" w14:textId="16612037" w:rsidR="0074782A" w:rsidRPr="00BC5AFA" w:rsidRDefault="0074782A" w:rsidP="009D24E0">
            <w:pPr>
              <w:rPr>
                <w:rFonts w:ascii="Lato" w:hAnsi="Lato" w:cs="Lato-Regular"/>
                <w:sz w:val="20"/>
                <w:szCs w:val="20"/>
              </w:rPr>
            </w:pPr>
            <w:r w:rsidRPr="006D5B3E">
              <w:rPr>
                <w:rFonts w:ascii="Lato" w:hAnsi="Lato" w:cs="Lato-Regular"/>
                <w:sz w:val="20"/>
                <w:szCs w:val="20"/>
              </w:rPr>
              <w:t>Kwestia ta zostanie rozwinięta w uzasadnieniu.</w:t>
            </w:r>
          </w:p>
        </w:tc>
      </w:tr>
      <w:tr w:rsidR="004077E5" w:rsidRPr="00BC5AFA" w14:paraId="2E9DFA45" w14:textId="77777777" w:rsidTr="00CC2DCF">
        <w:tc>
          <w:tcPr>
            <w:tcW w:w="586" w:type="dxa"/>
          </w:tcPr>
          <w:p w14:paraId="0CCD47B0" w14:textId="399DD755" w:rsidR="00514AF4" w:rsidRPr="00BC5AFA" w:rsidRDefault="000F2C5F" w:rsidP="009D24E0">
            <w:pPr>
              <w:rPr>
                <w:rFonts w:ascii="Lato" w:hAnsi="Lato" w:cs="Times New Roman"/>
                <w:b/>
                <w:sz w:val="20"/>
                <w:szCs w:val="20"/>
              </w:rPr>
            </w:pPr>
            <w:r>
              <w:rPr>
                <w:rFonts w:ascii="Lato" w:hAnsi="Lato" w:cs="Times New Roman"/>
                <w:b/>
                <w:sz w:val="20"/>
                <w:szCs w:val="20"/>
              </w:rPr>
              <w:t>6</w:t>
            </w:r>
            <w:r w:rsidR="00CC2DCF" w:rsidRPr="00BC5AFA">
              <w:rPr>
                <w:rFonts w:ascii="Lato" w:hAnsi="Lato" w:cs="Times New Roman"/>
                <w:b/>
                <w:sz w:val="20"/>
                <w:szCs w:val="20"/>
              </w:rPr>
              <w:t>.</w:t>
            </w:r>
          </w:p>
        </w:tc>
        <w:tc>
          <w:tcPr>
            <w:tcW w:w="1842" w:type="dxa"/>
          </w:tcPr>
          <w:p w14:paraId="3A43F3FE" w14:textId="2D8E6585" w:rsidR="00514AF4" w:rsidRPr="00BC5AFA" w:rsidRDefault="00514AF4" w:rsidP="009D24E0">
            <w:pPr>
              <w:rPr>
                <w:rFonts w:ascii="Lato" w:hAnsi="Lato" w:cs="Lato-Regular"/>
                <w:sz w:val="20"/>
                <w:szCs w:val="20"/>
              </w:rPr>
            </w:pPr>
            <w:r w:rsidRPr="00BC5AFA">
              <w:rPr>
                <w:rFonts w:ascii="Lato" w:hAnsi="Lato" w:cs="Lato-Regular"/>
                <w:sz w:val="20"/>
                <w:szCs w:val="20"/>
              </w:rPr>
              <w:t xml:space="preserve">Art. 12 ust. 3 pkt 8 </w:t>
            </w:r>
          </w:p>
        </w:tc>
        <w:tc>
          <w:tcPr>
            <w:tcW w:w="1985" w:type="dxa"/>
          </w:tcPr>
          <w:p w14:paraId="5BF434EF" w14:textId="2AB15BB3" w:rsidR="00514AF4" w:rsidRPr="00BC5AFA" w:rsidRDefault="00514AF4" w:rsidP="009D24E0">
            <w:pPr>
              <w:rPr>
                <w:rFonts w:ascii="Lato" w:hAnsi="Lato" w:cs="Lato-Regular"/>
                <w:sz w:val="20"/>
                <w:szCs w:val="20"/>
              </w:rPr>
            </w:pPr>
            <w:r w:rsidRPr="00BC5AFA">
              <w:rPr>
                <w:rFonts w:ascii="Lato" w:hAnsi="Lato" w:cs="Lato-Regular"/>
                <w:sz w:val="20"/>
                <w:szCs w:val="20"/>
              </w:rPr>
              <w:t>Minister do spraw Unii Europejskiej</w:t>
            </w:r>
          </w:p>
        </w:tc>
        <w:tc>
          <w:tcPr>
            <w:tcW w:w="4111" w:type="dxa"/>
          </w:tcPr>
          <w:p w14:paraId="429F909D" w14:textId="6CBBE2E0" w:rsidR="00514AF4" w:rsidRPr="00BC5AFA" w:rsidRDefault="00514AF4" w:rsidP="003D377D">
            <w:pPr>
              <w:autoSpaceDE w:val="0"/>
              <w:autoSpaceDN w:val="0"/>
              <w:adjustRightInd w:val="0"/>
              <w:rPr>
                <w:rFonts w:ascii="Lato" w:hAnsi="Lato" w:cs="Lato-Regular"/>
                <w:sz w:val="20"/>
                <w:szCs w:val="20"/>
              </w:rPr>
            </w:pPr>
            <w:r w:rsidRPr="00BC5AFA">
              <w:rPr>
                <w:rFonts w:ascii="Lato" w:hAnsi="Lato" w:cs="Lato-Regular"/>
                <w:sz w:val="20"/>
                <w:szCs w:val="20"/>
              </w:rPr>
              <w:t xml:space="preserve">Zgodnie z pkt 4 lit. e załącznika Ia dyrektywy 2009/148 świadectwo odbycia szkolenia przez pracowników narażonych na działanie pyłu pochodzącego z azbestu lub materiałów zawierających azbest powinno zawierać imię i nazwisko lub nazwę, kwalifikacje i dane kontaktowe instruktora </w:t>
            </w:r>
            <w:r w:rsidRPr="00BC5AFA">
              <w:rPr>
                <w:rFonts w:ascii="Lato" w:hAnsi="Lato" w:cs="Lato-Regular"/>
                <w:sz w:val="20"/>
                <w:szCs w:val="20"/>
              </w:rPr>
              <w:lastRenderedPageBreak/>
              <w:t>lub instytucji prowadzącej szkolenie. W projektowanej ustawie przepis ten wdrażany jest w art. 12 ust. 3 pkt 8, zgodnie z którym zaświadczenie o ukończeniu szkolenia zawiera między innymi firmę i adres jednostki szkoleniowej. Należy zatem uzupełnić przepis o obowiązek zawarcia w zaświadczeniu informacji dotyczących kwalifikacji oraz danych kontaktowych jednostek szkoleniowych prowadzących szkolenie.</w:t>
            </w:r>
          </w:p>
        </w:tc>
        <w:tc>
          <w:tcPr>
            <w:tcW w:w="2693" w:type="dxa"/>
          </w:tcPr>
          <w:p w14:paraId="7E7B9E10" w14:textId="77777777" w:rsidR="00514AF4" w:rsidRPr="00BC5AFA" w:rsidRDefault="00514AF4" w:rsidP="009D24E0">
            <w:pPr>
              <w:rPr>
                <w:rFonts w:ascii="Lato" w:hAnsi="Lato" w:cs="Times New Roman"/>
                <w:b/>
                <w:sz w:val="20"/>
                <w:szCs w:val="20"/>
              </w:rPr>
            </w:pPr>
          </w:p>
        </w:tc>
        <w:tc>
          <w:tcPr>
            <w:tcW w:w="2693" w:type="dxa"/>
          </w:tcPr>
          <w:p w14:paraId="0C6E98E2" w14:textId="694E04AA" w:rsidR="00514AF4" w:rsidRPr="00BC5AFA" w:rsidRDefault="00862208" w:rsidP="009D24E0">
            <w:pPr>
              <w:rPr>
                <w:rFonts w:ascii="Lato" w:hAnsi="Lato" w:cs="Lato-Regular"/>
                <w:sz w:val="20"/>
                <w:szCs w:val="20"/>
              </w:rPr>
            </w:pPr>
            <w:r>
              <w:rPr>
                <w:rFonts w:ascii="Lato" w:hAnsi="Lato" w:cs="Lato-Regular"/>
                <w:sz w:val="20"/>
                <w:szCs w:val="20"/>
              </w:rPr>
              <w:t xml:space="preserve">Uwaga </w:t>
            </w:r>
            <w:r w:rsidR="00593F78">
              <w:rPr>
                <w:rFonts w:ascii="Lato" w:hAnsi="Lato" w:cs="Lato-Regular"/>
                <w:sz w:val="20"/>
                <w:szCs w:val="20"/>
              </w:rPr>
              <w:t xml:space="preserve">nieuwzględniona i </w:t>
            </w:r>
            <w:r>
              <w:rPr>
                <w:rFonts w:ascii="Lato" w:hAnsi="Lato" w:cs="Lato-Regular"/>
                <w:sz w:val="20"/>
                <w:szCs w:val="20"/>
              </w:rPr>
              <w:t>wyjaśniona</w:t>
            </w:r>
          </w:p>
          <w:p w14:paraId="384A45CA" w14:textId="77777777" w:rsidR="004077E5" w:rsidRPr="00BC5AFA" w:rsidRDefault="004077E5" w:rsidP="009D24E0">
            <w:pPr>
              <w:rPr>
                <w:rFonts w:ascii="Lato" w:hAnsi="Lato" w:cs="Lato-Regular"/>
                <w:sz w:val="20"/>
                <w:szCs w:val="20"/>
              </w:rPr>
            </w:pPr>
          </w:p>
          <w:p w14:paraId="676BD381" w14:textId="7E96C389" w:rsidR="004077E5" w:rsidRPr="00BC5AFA" w:rsidRDefault="0099634E" w:rsidP="009D24E0">
            <w:pPr>
              <w:rPr>
                <w:rFonts w:ascii="Lato" w:hAnsi="Lato" w:cs="Lato-Regular"/>
                <w:sz w:val="20"/>
                <w:szCs w:val="20"/>
              </w:rPr>
            </w:pPr>
            <w:r w:rsidRPr="00BC5AFA">
              <w:rPr>
                <w:rFonts w:ascii="Lato" w:hAnsi="Lato" w:cs="Lato-Regular"/>
                <w:sz w:val="20"/>
                <w:szCs w:val="20"/>
              </w:rPr>
              <w:t>P</w:t>
            </w:r>
            <w:r w:rsidR="004077E5" w:rsidRPr="00BC5AFA">
              <w:rPr>
                <w:rFonts w:ascii="Lato" w:hAnsi="Lato" w:cs="Lato-Regular"/>
                <w:sz w:val="20"/>
                <w:szCs w:val="20"/>
              </w:rPr>
              <w:t>otwierdzenie</w:t>
            </w:r>
            <w:r w:rsidRPr="00BC5AFA">
              <w:rPr>
                <w:rFonts w:ascii="Lato" w:hAnsi="Lato" w:cs="Lato-Regular"/>
                <w:sz w:val="20"/>
                <w:szCs w:val="20"/>
              </w:rPr>
              <w:t>m</w:t>
            </w:r>
            <w:r w:rsidR="004077E5" w:rsidRPr="00BC5AFA">
              <w:rPr>
                <w:rFonts w:ascii="Lato" w:hAnsi="Lato" w:cs="Lato-Regular"/>
                <w:sz w:val="20"/>
                <w:szCs w:val="20"/>
              </w:rPr>
              <w:t xml:space="preserve"> kwalifikacji </w:t>
            </w:r>
            <w:r w:rsidRPr="00BC5AFA">
              <w:rPr>
                <w:rFonts w:ascii="Lato" w:hAnsi="Lato" w:cs="Lato-Regular"/>
                <w:sz w:val="20"/>
                <w:szCs w:val="20"/>
              </w:rPr>
              <w:t xml:space="preserve">jest uzyskanie przez jednostkę szkoleniową wpisu do rejestru jednostek </w:t>
            </w:r>
            <w:r w:rsidRPr="00BC5AFA">
              <w:rPr>
                <w:rFonts w:ascii="Lato" w:hAnsi="Lato" w:cs="Lato-Regular"/>
                <w:sz w:val="20"/>
                <w:szCs w:val="20"/>
              </w:rPr>
              <w:lastRenderedPageBreak/>
              <w:t>szkoleniowych (na zaświadczeniu jest wskazany numer identyfikacyjny z tego rejestru). D</w:t>
            </w:r>
            <w:r w:rsidR="00645F15" w:rsidRPr="00BC5AFA">
              <w:rPr>
                <w:rFonts w:ascii="Lato" w:hAnsi="Lato" w:cs="Lato-Regular"/>
                <w:sz w:val="20"/>
                <w:szCs w:val="20"/>
              </w:rPr>
              <w:t xml:space="preserve">ane kontaktowe </w:t>
            </w:r>
            <w:r w:rsidRPr="00BC5AFA">
              <w:rPr>
                <w:rFonts w:ascii="Lato" w:hAnsi="Lato" w:cs="Lato-Regular"/>
                <w:sz w:val="20"/>
                <w:szCs w:val="20"/>
              </w:rPr>
              <w:t>(adres) zostały ograniczone do minimum, ze względu na uwagi Ministra Cyfryzacji w zakresie zbierania nadmiarowych danych kontaktowych.</w:t>
            </w:r>
          </w:p>
        </w:tc>
      </w:tr>
      <w:tr w:rsidR="004077E5" w:rsidRPr="00BC5AFA" w14:paraId="73081BE5" w14:textId="77777777" w:rsidTr="00CC2DCF">
        <w:tc>
          <w:tcPr>
            <w:tcW w:w="586" w:type="dxa"/>
          </w:tcPr>
          <w:p w14:paraId="2325ADEB" w14:textId="6D639162" w:rsidR="003D377D" w:rsidRPr="00BC5AFA" w:rsidRDefault="000F2C5F" w:rsidP="009D24E0">
            <w:pPr>
              <w:rPr>
                <w:rFonts w:ascii="Lato" w:hAnsi="Lato" w:cs="Times New Roman"/>
                <w:b/>
                <w:sz w:val="20"/>
                <w:szCs w:val="20"/>
              </w:rPr>
            </w:pPr>
            <w:r>
              <w:rPr>
                <w:rFonts w:ascii="Lato" w:hAnsi="Lato" w:cs="Times New Roman"/>
                <w:b/>
                <w:sz w:val="20"/>
                <w:szCs w:val="20"/>
              </w:rPr>
              <w:lastRenderedPageBreak/>
              <w:t>7</w:t>
            </w:r>
            <w:r w:rsidR="00CC2DCF" w:rsidRPr="00BC5AFA">
              <w:rPr>
                <w:rFonts w:ascii="Lato" w:hAnsi="Lato" w:cs="Times New Roman"/>
                <w:b/>
                <w:sz w:val="20"/>
                <w:szCs w:val="20"/>
              </w:rPr>
              <w:t>.</w:t>
            </w:r>
          </w:p>
        </w:tc>
        <w:tc>
          <w:tcPr>
            <w:tcW w:w="1842" w:type="dxa"/>
          </w:tcPr>
          <w:p w14:paraId="7C81CA61" w14:textId="3272A9F2" w:rsidR="003D377D" w:rsidRPr="00BC5AFA" w:rsidRDefault="003D377D" w:rsidP="009D24E0">
            <w:pPr>
              <w:rPr>
                <w:rFonts w:ascii="Lato" w:hAnsi="Lato" w:cs="Lato-Regular"/>
                <w:sz w:val="20"/>
                <w:szCs w:val="20"/>
              </w:rPr>
            </w:pPr>
            <w:r w:rsidRPr="00BC5AFA">
              <w:rPr>
                <w:rFonts w:ascii="Lato" w:hAnsi="Lato" w:cs="Lato-Regular"/>
                <w:sz w:val="20"/>
                <w:szCs w:val="20"/>
              </w:rPr>
              <w:t>Art. 15 ust. 5</w:t>
            </w:r>
          </w:p>
          <w:p w14:paraId="778DDDB2" w14:textId="3F8216C1" w:rsidR="003D377D" w:rsidRPr="00BC5AFA" w:rsidRDefault="003D377D" w:rsidP="009D24E0">
            <w:pPr>
              <w:rPr>
                <w:rFonts w:ascii="Lato" w:hAnsi="Lato" w:cs="Lato-Regular"/>
                <w:sz w:val="20"/>
                <w:szCs w:val="20"/>
              </w:rPr>
            </w:pPr>
          </w:p>
        </w:tc>
        <w:tc>
          <w:tcPr>
            <w:tcW w:w="1985" w:type="dxa"/>
          </w:tcPr>
          <w:p w14:paraId="187EE0E4" w14:textId="25072C69" w:rsidR="003D377D" w:rsidRPr="00BC5AFA" w:rsidRDefault="003D377D" w:rsidP="009D24E0">
            <w:pPr>
              <w:rPr>
                <w:rFonts w:ascii="Lato" w:hAnsi="Lato" w:cs="Lato-Regular"/>
                <w:sz w:val="20"/>
                <w:szCs w:val="20"/>
              </w:rPr>
            </w:pPr>
            <w:r w:rsidRPr="00BC5AFA">
              <w:rPr>
                <w:rFonts w:ascii="Lato" w:hAnsi="Lato" w:cs="Lato-Regular"/>
                <w:sz w:val="20"/>
                <w:szCs w:val="20"/>
              </w:rPr>
              <w:t>Minister Finansów</w:t>
            </w:r>
          </w:p>
        </w:tc>
        <w:tc>
          <w:tcPr>
            <w:tcW w:w="4111" w:type="dxa"/>
          </w:tcPr>
          <w:p w14:paraId="56863B9B" w14:textId="44AF49BE" w:rsidR="003D377D" w:rsidRPr="00BC5AFA" w:rsidRDefault="003D377D" w:rsidP="004077E5">
            <w:pPr>
              <w:autoSpaceDE w:val="0"/>
              <w:autoSpaceDN w:val="0"/>
              <w:adjustRightInd w:val="0"/>
              <w:rPr>
                <w:rFonts w:ascii="Lato" w:hAnsi="Lato" w:cs="Lato-Regular"/>
                <w:sz w:val="20"/>
                <w:szCs w:val="20"/>
              </w:rPr>
            </w:pPr>
            <w:r w:rsidRPr="00BC5AFA">
              <w:rPr>
                <w:rFonts w:ascii="Lato" w:hAnsi="Lato" w:cs="Lato-Regular"/>
                <w:sz w:val="20"/>
                <w:szCs w:val="20"/>
              </w:rPr>
              <w:t>Proszę o wykreślenie z projektu przepisu ust. 5 w art. 15: „za wydanie zezwolenia lub jego zmianę pobiera się opłatę skarbową w wysokości określonej</w:t>
            </w:r>
            <w:r w:rsidR="004077E5" w:rsidRPr="00BC5AFA">
              <w:rPr>
                <w:rFonts w:ascii="Lato" w:hAnsi="Lato" w:cs="Lato-Regular"/>
                <w:sz w:val="20"/>
                <w:szCs w:val="20"/>
              </w:rPr>
              <w:t xml:space="preserve"> </w:t>
            </w:r>
            <w:r w:rsidRPr="00BC5AFA">
              <w:rPr>
                <w:rFonts w:ascii="Lato" w:hAnsi="Lato" w:cs="Lato-Regular"/>
                <w:sz w:val="20"/>
                <w:szCs w:val="20"/>
              </w:rPr>
              <w:t>w ustawie z dnia 16 listopada 2006 r. o opłacie skarbowej (Dz. U. z 2023 r. poz. 2111 oraz z 2024 r. poz. 1222 i 1757)”, jako przepis zbędny. Obowiązek zapłaty opłaty skarbowej od zezwolenia wynika wprost z ustawy o opłacie skarbowej.</w:t>
            </w:r>
          </w:p>
        </w:tc>
        <w:tc>
          <w:tcPr>
            <w:tcW w:w="2693" w:type="dxa"/>
          </w:tcPr>
          <w:p w14:paraId="76A98CA9" w14:textId="77777777" w:rsidR="003D377D" w:rsidRPr="00BC5AFA" w:rsidRDefault="003D377D" w:rsidP="009D24E0">
            <w:pPr>
              <w:rPr>
                <w:rFonts w:ascii="Lato" w:hAnsi="Lato" w:cs="Times New Roman"/>
                <w:b/>
                <w:sz w:val="20"/>
                <w:szCs w:val="20"/>
              </w:rPr>
            </w:pPr>
          </w:p>
        </w:tc>
        <w:tc>
          <w:tcPr>
            <w:tcW w:w="2693" w:type="dxa"/>
          </w:tcPr>
          <w:p w14:paraId="61862A0D" w14:textId="7824239B" w:rsidR="00927040" w:rsidRPr="00BC5AFA" w:rsidRDefault="00927040" w:rsidP="009D24E0">
            <w:pPr>
              <w:rPr>
                <w:rFonts w:ascii="Lato" w:hAnsi="Lato" w:cs="Lato-Regular"/>
                <w:sz w:val="20"/>
                <w:szCs w:val="20"/>
              </w:rPr>
            </w:pPr>
            <w:r w:rsidRPr="00BC5AFA">
              <w:rPr>
                <w:rFonts w:ascii="Lato" w:hAnsi="Lato" w:cs="Lato-Regular"/>
                <w:sz w:val="20"/>
                <w:szCs w:val="20"/>
              </w:rPr>
              <w:t>Uwaga uwzględniona</w:t>
            </w:r>
          </w:p>
        </w:tc>
      </w:tr>
      <w:tr w:rsidR="004077E5" w:rsidRPr="00BC5AFA" w14:paraId="067C48A1" w14:textId="77777777" w:rsidTr="00CC2DCF">
        <w:tc>
          <w:tcPr>
            <w:tcW w:w="586" w:type="dxa"/>
          </w:tcPr>
          <w:p w14:paraId="01F8E8B0" w14:textId="23C1A458" w:rsidR="003627F0" w:rsidRPr="00BC5AFA" w:rsidRDefault="000F2C5F" w:rsidP="009D24E0">
            <w:pPr>
              <w:rPr>
                <w:rFonts w:ascii="Lato" w:hAnsi="Lato" w:cs="Times New Roman"/>
                <w:b/>
                <w:sz w:val="20"/>
                <w:szCs w:val="20"/>
              </w:rPr>
            </w:pPr>
            <w:r>
              <w:rPr>
                <w:rFonts w:ascii="Lato" w:hAnsi="Lato" w:cs="Times New Roman"/>
                <w:b/>
                <w:sz w:val="20"/>
                <w:szCs w:val="20"/>
              </w:rPr>
              <w:t>8</w:t>
            </w:r>
            <w:r w:rsidR="00CC2DCF" w:rsidRPr="00BC5AFA">
              <w:rPr>
                <w:rFonts w:ascii="Lato" w:hAnsi="Lato" w:cs="Times New Roman"/>
                <w:b/>
                <w:sz w:val="20"/>
                <w:szCs w:val="20"/>
              </w:rPr>
              <w:t>.</w:t>
            </w:r>
          </w:p>
        </w:tc>
        <w:tc>
          <w:tcPr>
            <w:tcW w:w="1842" w:type="dxa"/>
          </w:tcPr>
          <w:p w14:paraId="45034A68" w14:textId="73EE677A" w:rsidR="003627F0" w:rsidRPr="00BC5AFA" w:rsidRDefault="003627F0" w:rsidP="009D24E0">
            <w:pPr>
              <w:rPr>
                <w:rFonts w:ascii="Lato" w:hAnsi="Lato" w:cs="Lato-Regular"/>
                <w:sz w:val="20"/>
                <w:szCs w:val="20"/>
              </w:rPr>
            </w:pPr>
            <w:r w:rsidRPr="00BC5AFA">
              <w:rPr>
                <w:rFonts w:ascii="Lato" w:hAnsi="Lato" w:cs="Lato-Regular"/>
                <w:sz w:val="20"/>
                <w:szCs w:val="20"/>
              </w:rPr>
              <w:t>Art. 17 ust. 1</w:t>
            </w:r>
          </w:p>
        </w:tc>
        <w:tc>
          <w:tcPr>
            <w:tcW w:w="1985" w:type="dxa"/>
          </w:tcPr>
          <w:p w14:paraId="2A4A408A" w14:textId="1D76F88E" w:rsidR="003627F0" w:rsidRPr="00BC5AFA" w:rsidRDefault="003627F0" w:rsidP="009D24E0">
            <w:pPr>
              <w:rPr>
                <w:rFonts w:ascii="Lato" w:hAnsi="Lato" w:cs="Lato-Regular"/>
                <w:sz w:val="20"/>
                <w:szCs w:val="20"/>
              </w:rPr>
            </w:pPr>
            <w:r w:rsidRPr="00BC5AFA">
              <w:rPr>
                <w:rFonts w:ascii="Lato" w:hAnsi="Lato" w:cs="Lato-Regular"/>
                <w:sz w:val="20"/>
                <w:szCs w:val="20"/>
              </w:rPr>
              <w:t xml:space="preserve">Minister Zdrowia </w:t>
            </w:r>
          </w:p>
        </w:tc>
        <w:tc>
          <w:tcPr>
            <w:tcW w:w="4111" w:type="dxa"/>
          </w:tcPr>
          <w:p w14:paraId="7D9AC6EB" w14:textId="7C1529EC" w:rsidR="003627F0" w:rsidRPr="00BC5AFA" w:rsidRDefault="003627F0" w:rsidP="004077E5">
            <w:pPr>
              <w:autoSpaceDE w:val="0"/>
              <w:autoSpaceDN w:val="0"/>
              <w:adjustRightInd w:val="0"/>
              <w:rPr>
                <w:rFonts w:ascii="Lato" w:hAnsi="Lato" w:cs="Lato-Regular"/>
                <w:sz w:val="20"/>
                <w:szCs w:val="20"/>
              </w:rPr>
            </w:pPr>
            <w:r w:rsidRPr="00BC5AFA">
              <w:rPr>
                <w:rFonts w:ascii="Lato" w:hAnsi="Lato" w:cs="Lato-Regular"/>
                <w:sz w:val="20"/>
                <w:szCs w:val="20"/>
              </w:rPr>
              <w:t>Zawarty w art. 17 ust. 1 projektu ustawy katalog podmiotów, które mogą złożyć do właściwego starosty wniosek o cofnięcie zezwolenia wykonawcy prac naruszającemu przepisy ustawy dotyczącej wyrobów</w:t>
            </w:r>
            <w:r w:rsidR="00D0632B" w:rsidRPr="00BC5AFA">
              <w:rPr>
                <w:rFonts w:ascii="Lato" w:hAnsi="Lato" w:cs="Lato-Regular"/>
                <w:sz w:val="20"/>
                <w:szCs w:val="20"/>
              </w:rPr>
              <w:t xml:space="preserve"> </w:t>
            </w:r>
            <w:r w:rsidRPr="00BC5AFA">
              <w:rPr>
                <w:rFonts w:ascii="Lato" w:hAnsi="Lato" w:cs="Lato-Regular"/>
                <w:sz w:val="20"/>
                <w:szCs w:val="20"/>
              </w:rPr>
              <w:t>azbestowych, Kodeksu pracy, Prawa budowlanego lub ustawy z dnia 14 grudnia 2012 r. o odpadach należy uzupełnić o</w:t>
            </w:r>
            <w:r w:rsidR="004077E5" w:rsidRPr="00BC5AFA">
              <w:rPr>
                <w:rFonts w:ascii="Lato" w:hAnsi="Lato" w:cs="Lato-Regular"/>
                <w:sz w:val="20"/>
                <w:szCs w:val="20"/>
              </w:rPr>
              <w:t xml:space="preserve"> </w:t>
            </w:r>
            <w:r w:rsidRPr="00BC5AFA">
              <w:rPr>
                <w:rFonts w:ascii="Lato" w:hAnsi="Lato" w:cs="Lato-Regular"/>
                <w:sz w:val="20"/>
                <w:szCs w:val="20"/>
              </w:rPr>
              <w:t>właściwego państwowego granicznego inspektora sanitarnego (po pkt 2) z uwagi na to, że wskazani inspektorzy zgodnie z właściwością miejscową posiadają pod nadzorem</w:t>
            </w:r>
            <w:r w:rsidR="004077E5" w:rsidRPr="00BC5AFA">
              <w:rPr>
                <w:rFonts w:ascii="Lato" w:hAnsi="Lato" w:cs="Lato-Regular"/>
                <w:sz w:val="20"/>
                <w:szCs w:val="20"/>
              </w:rPr>
              <w:t xml:space="preserve"> </w:t>
            </w:r>
            <w:r w:rsidRPr="00BC5AFA">
              <w:rPr>
                <w:rFonts w:ascii="Lato" w:hAnsi="Lato" w:cs="Lato-Regular"/>
                <w:sz w:val="20"/>
                <w:szCs w:val="20"/>
              </w:rPr>
              <w:t>obiekty, gdzie poziom ryzyka występowania wyrobów zawierających azbest należy</w:t>
            </w:r>
            <w:r w:rsidR="004077E5" w:rsidRPr="00BC5AFA">
              <w:rPr>
                <w:rFonts w:ascii="Lato" w:hAnsi="Lato" w:cs="Lato-Regular"/>
                <w:sz w:val="20"/>
                <w:szCs w:val="20"/>
              </w:rPr>
              <w:t xml:space="preserve"> </w:t>
            </w:r>
            <w:r w:rsidRPr="00BC5AFA">
              <w:rPr>
                <w:rFonts w:ascii="Lato" w:hAnsi="Lato" w:cs="Lato-Regular"/>
                <w:sz w:val="20"/>
                <w:szCs w:val="20"/>
              </w:rPr>
              <w:t>uznać za istotny.</w:t>
            </w:r>
          </w:p>
        </w:tc>
        <w:tc>
          <w:tcPr>
            <w:tcW w:w="2693" w:type="dxa"/>
          </w:tcPr>
          <w:p w14:paraId="35CE2EF1" w14:textId="77777777" w:rsidR="003627F0" w:rsidRPr="00BC5AFA" w:rsidRDefault="003627F0" w:rsidP="009D24E0">
            <w:pPr>
              <w:rPr>
                <w:rFonts w:ascii="Lato" w:hAnsi="Lato" w:cs="Times New Roman"/>
                <w:sz w:val="20"/>
                <w:szCs w:val="20"/>
              </w:rPr>
            </w:pPr>
          </w:p>
        </w:tc>
        <w:tc>
          <w:tcPr>
            <w:tcW w:w="2693" w:type="dxa"/>
          </w:tcPr>
          <w:p w14:paraId="41EB99E9" w14:textId="0EC25C25" w:rsidR="003627F0" w:rsidRPr="00BC5AFA" w:rsidRDefault="00E85B98" w:rsidP="00E85B98">
            <w:pPr>
              <w:rPr>
                <w:rFonts w:ascii="Lato" w:hAnsi="Lato" w:cs="Lato-Regular"/>
                <w:sz w:val="20"/>
                <w:szCs w:val="20"/>
              </w:rPr>
            </w:pPr>
            <w:r w:rsidRPr="00BC5AFA">
              <w:rPr>
                <w:rFonts w:ascii="Lato" w:hAnsi="Lato" w:cs="Lato-Regular"/>
                <w:sz w:val="20"/>
                <w:szCs w:val="20"/>
              </w:rPr>
              <w:t>Uwaga uwzględniona</w:t>
            </w:r>
          </w:p>
        </w:tc>
      </w:tr>
      <w:tr w:rsidR="00D30383" w:rsidRPr="00BC5AFA" w14:paraId="35482138" w14:textId="77777777" w:rsidTr="00CC2DCF">
        <w:tc>
          <w:tcPr>
            <w:tcW w:w="586" w:type="dxa"/>
          </w:tcPr>
          <w:p w14:paraId="3B6292B6" w14:textId="33DE9959" w:rsidR="00D30383" w:rsidRPr="00BC5AFA" w:rsidRDefault="000F2C5F" w:rsidP="009D24E0">
            <w:pPr>
              <w:rPr>
                <w:rFonts w:ascii="Lato" w:hAnsi="Lato" w:cs="Times New Roman"/>
                <w:b/>
                <w:sz w:val="20"/>
                <w:szCs w:val="20"/>
              </w:rPr>
            </w:pPr>
            <w:r>
              <w:rPr>
                <w:rFonts w:ascii="Lato" w:hAnsi="Lato" w:cs="Times New Roman"/>
                <w:b/>
                <w:sz w:val="20"/>
                <w:szCs w:val="20"/>
              </w:rPr>
              <w:lastRenderedPageBreak/>
              <w:t>9</w:t>
            </w:r>
            <w:r w:rsidR="000667B5">
              <w:rPr>
                <w:rFonts w:ascii="Lato" w:hAnsi="Lato" w:cs="Times New Roman"/>
                <w:b/>
                <w:sz w:val="20"/>
                <w:szCs w:val="20"/>
              </w:rPr>
              <w:t>.</w:t>
            </w:r>
          </w:p>
        </w:tc>
        <w:tc>
          <w:tcPr>
            <w:tcW w:w="1842" w:type="dxa"/>
          </w:tcPr>
          <w:p w14:paraId="4FA3333F" w14:textId="78575B8D" w:rsidR="00D30383" w:rsidRPr="00BC5AFA" w:rsidRDefault="00D30383" w:rsidP="009D24E0">
            <w:pPr>
              <w:rPr>
                <w:rFonts w:ascii="Lato" w:hAnsi="Lato" w:cs="Lato-Regular"/>
                <w:sz w:val="20"/>
                <w:szCs w:val="20"/>
              </w:rPr>
            </w:pPr>
            <w:r w:rsidRPr="00BC5AFA">
              <w:rPr>
                <w:rFonts w:ascii="Lato" w:hAnsi="Lato" w:cs="Lato-Regular"/>
                <w:sz w:val="20"/>
                <w:szCs w:val="20"/>
              </w:rPr>
              <w:t>Art. 17 ust. 1</w:t>
            </w:r>
            <w:r>
              <w:rPr>
                <w:rFonts w:ascii="Lato" w:hAnsi="Lato" w:cs="Lato-Regular"/>
                <w:sz w:val="20"/>
                <w:szCs w:val="20"/>
              </w:rPr>
              <w:t xml:space="preserve"> pkt 6 </w:t>
            </w:r>
          </w:p>
        </w:tc>
        <w:tc>
          <w:tcPr>
            <w:tcW w:w="1985" w:type="dxa"/>
          </w:tcPr>
          <w:p w14:paraId="42F1DDA4" w14:textId="698BA19E" w:rsidR="00D30383" w:rsidRPr="00BC5AFA" w:rsidRDefault="00D30383" w:rsidP="009D24E0">
            <w:pPr>
              <w:rPr>
                <w:rFonts w:ascii="Lato" w:hAnsi="Lato" w:cs="Lato-Regular"/>
                <w:sz w:val="20"/>
                <w:szCs w:val="20"/>
              </w:rPr>
            </w:pPr>
            <w:r>
              <w:rPr>
                <w:rFonts w:ascii="Lato" w:hAnsi="Lato" w:cs="Lato-Regular"/>
                <w:sz w:val="20"/>
                <w:szCs w:val="20"/>
              </w:rPr>
              <w:t xml:space="preserve">Minister Obrony Narodowej </w:t>
            </w:r>
          </w:p>
        </w:tc>
        <w:tc>
          <w:tcPr>
            <w:tcW w:w="4111" w:type="dxa"/>
          </w:tcPr>
          <w:p w14:paraId="0A03A0BE" w14:textId="5402392C" w:rsidR="00D30383" w:rsidRDefault="00D30383" w:rsidP="003B0ADC">
            <w:pPr>
              <w:autoSpaceDE w:val="0"/>
              <w:autoSpaceDN w:val="0"/>
              <w:adjustRightInd w:val="0"/>
              <w:rPr>
                <w:rFonts w:ascii="Lato" w:hAnsi="Lato" w:cs="Lato-Regular"/>
                <w:sz w:val="20"/>
                <w:szCs w:val="20"/>
              </w:rPr>
            </w:pPr>
            <w:r>
              <w:t>Z</w:t>
            </w:r>
            <w:r w:rsidRPr="005663DB">
              <w:t>mian</w:t>
            </w:r>
            <w:r>
              <w:t>a</w:t>
            </w:r>
            <w:r w:rsidRPr="005663DB">
              <w:t xml:space="preserve"> brzmienia art. 17 ust. 1 pkt</w:t>
            </w:r>
            <w:r>
              <w:t xml:space="preserve"> </w:t>
            </w:r>
            <w:r w:rsidRPr="005663DB">
              <w:t xml:space="preserve">6 </w:t>
            </w:r>
            <w:r>
              <w:t xml:space="preserve">- </w:t>
            </w:r>
            <w:r w:rsidRPr="005663DB">
              <w:t>doprecyzowanie</w:t>
            </w:r>
          </w:p>
          <w:p w14:paraId="38A4EF88" w14:textId="77777777" w:rsidR="00D30383" w:rsidRPr="00AE381C" w:rsidRDefault="00D30383" w:rsidP="00072349">
            <w:pPr>
              <w:rPr>
                <w:rFonts w:ascii="Lato" w:hAnsi="Lato" w:cs="Lato-Regular"/>
                <w:sz w:val="20"/>
                <w:szCs w:val="20"/>
              </w:rPr>
            </w:pPr>
            <w:r w:rsidRPr="005663DB">
              <w:rPr>
                <w:color w:val="000000" w:themeColor="text1"/>
              </w:rPr>
              <w:t>„</w:t>
            </w:r>
            <w:r w:rsidRPr="00AE381C">
              <w:rPr>
                <w:rFonts w:ascii="Lato" w:hAnsi="Lato" w:cs="Lato-Regular"/>
                <w:sz w:val="20"/>
                <w:szCs w:val="20"/>
              </w:rPr>
              <w:t xml:space="preserve">1. Wniosek o cofnięcie zezwolenia wykonawcy prac, który narusza przepisy niniejszej ustawy, ustawy z dnia 26 czerwca 1974 r. – Kodeks pracy, ustawy z dnia 7 lipca 1994 r. – Prawo budowlane lub ustawy z dnia 14 grudnia 2012 r. o odpadach, może złożyć do właściwego starosty: </w:t>
            </w:r>
          </w:p>
          <w:p w14:paraId="2A86046E" w14:textId="77777777" w:rsidR="00D30383" w:rsidRPr="00AE381C" w:rsidRDefault="00D30383" w:rsidP="00072349">
            <w:pPr>
              <w:pStyle w:val="Akapitzlist"/>
              <w:numPr>
                <w:ilvl w:val="0"/>
                <w:numId w:val="30"/>
              </w:numPr>
              <w:rPr>
                <w:rFonts w:ascii="Lato" w:hAnsi="Lato" w:cs="Lato-Regular"/>
                <w:sz w:val="20"/>
                <w:szCs w:val="20"/>
              </w:rPr>
            </w:pPr>
            <w:r w:rsidRPr="00AE381C">
              <w:rPr>
                <w:rFonts w:ascii="Lato" w:hAnsi="Lato" w:cs="Lato-Regular"/>
                <w:sz w:val="20"/>
                <w:szCs w:val="20"/>
              </w:rPr>
              <w:t xml:space="preserve">właściwy inspektor pracy; </w:t>
            </w:r>
          </w:p>
          <w:p w14:paraId="7264C97F" w14:textId="77777777" w:rsidR="00D30383" w:rsidRPr="00AE381C" w:rsidRDefault="00D30383" w:rsidP="00072349">
            <w:pPr>
              <w:pStyle w:val="Akapitzlist"/>
              <w:numPr>
                <w:ilvl w:val="0"/>
                <w:numId w:val="30"/>
              </w:numPr>
              <w:rPr>
                <w:rFonts w:ascii="Lato" w:hAnsi="Lato" w:cs="Lato-Regular"/>
                <w:sz w:val="20"/>
                <w:szCs w:val="20"/>
              </w:rPr>
            </w:pPr>
            <w:r w:rsidRPr="00AE381C">
              <w:rPr>
                <w:rFonts w:ascii="Lato" w:hAnsi="Lato" w:cs="Lato-Regular"/>
                <w:sz w:val="20"/>
                <w:szCs w:val="20"/>
              </w:rPr>
              <w:t xml:space="preserve">właściwy państwowy powiatowy inspektor sanitarny; </w:t>
            </w:r>
          </w:p>
          <w:p w14:paraId="1F930FAA" w14:textId="77777777" w:rsidR="00D30383" w:rsidRPr="00AE381C" w:rsidRDefault="00D30383" w:rsidP="00072349">
            <w:pPr>
              <w:pStyle w:val="Akapitzlist"/>
              <w:numPr>
                <w:ilvl w:val="0"/>
                <w:numId w:val="30"/>
              </w:numPr>
              <w:rPr>
                <w:rFonts w:ascii="Lato" w:hAnsi="Lato" w:cs="Lato-Regular"/>
                <w:sz w:val="20"/>
                <w:szCs w:val="20"/>
              </w:rPr>
            </w:pPr>
            <w:r w:rsidRPr="00AE381C">
              <w:rPr>
                <w:rFonts w:ascii="Lato" w:hAnsi="Lato" w:cs="Lato-Regular"/>
                <w:sz w:val="20"/>
                <w:szCs w:val="20"/>
              </w:rPr>
              <w:t xml:space="preserve">właściwy wojewódzki inspektor ochrony środowiska; </w:t>
            </w:r>
          </w:p>
          <w:p w14:paraId="67CCB06A" w14:textId="77777777" w:rsidR="00D30383" w:rsidRPr="00AE381C" w:rsidRDefault="00D30383" w:rsidP="00072349">
            <w:pPr>
              <w:pStyle w:val="Akapitzlist"/>
              <w:numPr>
                <w:ilvl w:val="0"/>
                <w:numId w:val="30"/>
              </w:numPr>
              <w:rPr>
                <w:rFonts w:ascii="Lato" w:hAnsi="Lato" w:cs="Lato-Regular"/>
                <w:sz w:val="20"/>
                <w:szCs w:val="20"/>
              </w:rPr>
            </w:pPr>
            <w:r w:rsidRPr="00AE381C">
              <w:rPr>
                <w:rFonts w:ascii="Lato" w:hAnsi="Lato" w:cs="Lato-Regular"/>
                <w:sz w:val="20"/>
                <w:szCs w:val="20"/>
              </w:rPr>
              <w:t xml:space="preserve">właściwy organ nadzoru budowlanego; </w:t>
            </w:r>
          </w:p>
          <w:p w14:paraId="3298D389" w14:textId="77777777" w:rsidR="00D30383" w:rsidRPr="00AE381C" w:rsidRDefault="00D30383" w:rsidP="00072349">
            <w:pPr>
              <w:pStyle w:val="Akapitzlist"/>
              <w:numPr>
                <w:ilvl w:val="0"/>
                <w:numId w:val="30"/>
              </w:numPr>
              <w:rPr>
                <w:rFonts w:ascii="Lato" w:hAnsi="Lato" w:cs="Lato-Regular"/>
                <w:sz w:val="20"/>
                <w:szCs w:val="20"/>
              </w:rPr>
            </w:pPr>
            <w:r w:rsidRPr="00AE381C">
              <w:rPr>
                <w:rFonts w:ascii="Lato" w:hAnsi="Lato" w:cs="Lato-Regular"/>
                <w:sz w:val="20"/>
                <w:szCs w:val="20"/>
              </w:rPr>
              <w:t>właściwy wójt, burmistrz lub prezydent miasta;</w:t>
            </w:r>
          </w:p>
          <w:p w14:paraId="53D0A9AE" w14:textId="0F86E55D" w:rsidR="00D30383" w:rsidRPr="00D42E48" w:rsidRDefault="00D30383" w:rsidP="00072349">
            <w:pPr>
              <w:pStyle w:val="Akapitzlist"/>
              <w:numPr>
                <w:ilvl w:val="0"/>
                <w:numId w:val="30"/>
              </w:numPr>
              <w:autoSpaceDE w:val="0"/>
              <w:autoSpaceDN w:val="0"/>
              <w:adjustRightInd w:val="0"/>
              <w:rPr>
                <w:rFonts w:ascii="Lato" w:hAnsi="Lato" w:cs="Lato-Regular"/>
                <w:sz w:val="20"/>
                <w:szCs w:val="20"/>
              </w:rPr>
            </w:pPr>
            <w:r w:rsidRPr="00BF3817">
              <w:rPr>
                <w:color w:val="000000" w:themeColor="text1"/>
                <w:u w:val="single"/>
              </w:rPr>
              <w:t>komendant właściwego terytorialnie wojskowego ośrodka medycyny prewencyjnej.</w:t>
            </w:r>
            <w:r w:rsidRPr="00BF3817">
              <w:rPr>
                <w:color w:val="000000" w:themeColor="text1"/>
              </w:rPr>
              <w:t>”</w:t>
            </w:r>
          </w:p>
        </w:tc>
        <w:tc>
          <w:tcPr>
            <w:tcW w:w="2693" w:type="dxa"/>
          </w:tcPr>
          <w:p w14:paraId="070A4E88" w14:textId="77777777" w:rsidR="00D30383" w:rsidRPr="00BC5AFA" w:rsidRDefault="00D30383" w:rsidP="009D24E0">
            <w:pPr>
              <w:rPr>
                <w:rFonts w:ascii="Lato" w:hAnsi="Lato" w:cs="Times New Roman"/>
                <w:sz w:val="20"/>
                <w:szCs w:val="20"/>
              </w:rPr>
            </w:pPr>
          </w:p>
        </w:tc>
        <w:tc>
          <w:tcPr>
            <w:tcW w:w="2693" w:type="dxa"/>
          </w:tcPr>
          <w:p w14:paraId="31737479" w14:textId="284B43F2" w:rsidR="00D30383" w:rsidRPr="00BC5AFA" w:rsidRDefault="000667B5" w:rsidP="00E85B98">
            <w:pPr>
              <w:rPr>
                <w:rFonts w:ascii="Lato" w:hAnsi="Lato" w:cs="Lato-Regular"/>
                <w:sz w:val="20"/>
                <w:szCs w:val="20"/>
              </w:rPr>
            </w:pPr>
            <w:r w:rsidRPr="00BC5AFA">
              <w:rPr>
                <w:rFonts w:ascii="Lato" w:hAnsi="Lato" w:cs="Lato-Regular"/>
                <w:sz w:val="20"/>
                <w:szCs w:val="20"/>
              </w:rPr>
              <w:t>Uwaga uwzględniona</w:t>
            </w:r>
          </w:p>
        </w:tc>
      </w:tr>
      <w:tr w:rsidR="00BC58A4" w:rsidRPr="00BC5AFA" w14:paraId="0B4490AA" w14:textId="77777777" w:rsidTr="00CC2DCF">
        <w:tc>
          <w:tcPr>
            <w:tcW w:w="586" w:type="dxa"/>
          </w:tcPr>
          <w:p w14:paraId="3263F463" w14:textId="70D7B213" w:rsidR="00BC58A4" w:rsidRDefault="000F2C5F" w:rsidP="00E83F69">
            <w:pPr>
              <w:rPr>
                <w:rFonts w:ascii="Lato" w:hAnsi="Lato" w:cs="Times New Roman"/>
                <w:b/>
                <w:sz w:val="20"/>
                <w:szCs w:val="20"/>
              </w:rPr>
            </w:pPr>
            <w:r>
              <w:rPr>
                <w:rFonts w:ascii="Lato" w:hAnsi="Lato" w:cs="Times New Roman"/>
                <w:b/>
                <w:sz w:val="20"/>
                <w:szCs w:val="20"/>
              </w:rPr>
              <w:t>10.</w:t>
            </w:r>
          </w:p>
        </w:tc>
        <w:tc>
          <w:tcPr>
            <w:tcW w:w="1842" w:type="dxa"/>
          </w:tcPr>
          <w:p w14:paraId="3FA33FF3" w14:textId="2531B0DB" w:rsidR="00BC58A4" w:rsidRPr="00BC5AFA" w:rsidRDefault="00646699" w:rsidP="00E83F69">
            <w:pPr>
              <w:rPr>
                <w:rFonts w:ascii="Lato" w:hAnsi="Lato" w:cs="Lato-Regular"/>
                <w:sz w:val="20"/>
                <w:szCs w:val="20"/>
              </w:rPr>
            </w:pPr>
            <w:r w:rsidRPr="00BC5AFA">
              <w:rPr>
                <w:rFonts w:ascii="Lato" w:hAnsi="Lato" w:cs="Lato-Regular"/>
                <w:sz w:val="20"/>
                <w:szCs w:val="20"/>
              </w:rPr>
              <w:t xml:space="preserve">Art. </w:t>
            </w:r>
            <w:r>
              <w:rPr>
                <w:rFonts w:ascii="Lato" w:hAnsi="Lato" w:cs="Lato-Regular"/>
                <w:sz w:val="20"/>
                <w:szCs w:val="20"/>
              </w:rPr>
              <w:t xml:space="preserve">18 ust. 1 </w:t>
            </w:r>
          </w:p>
        </w:tc>
        <w:tc>
          <w:tcPr>
            <w:tcW w:w="1985" w:type="dxa"/>
          </w:tcPr>
          <w:p w14:paraId="74D919C7" w14:textId="526C5B13" w:rsidR="00BC58A4" w:rsidRDefault="00646699" w:rsidP="00E83F69">
            <w:pPr>
              <w:rPr>
                <w:rFonts w:ascii="Lato" w:hAnsi="Lato" w:cs="Lato-Regular"/>
                <w:sz w:val="20"/>
                <w:szCs w:val="20"/>
              </w:rPr>
            </w:pPr>
            <w:r>
              <w:rPr>
                <w:rFonts w:ascii="Lato" w:hAnsi="Lato" w:cs="Lato-Regular"/>
                <w:sz w:val="20"/>
                <w:szCs w:val="20"/>
              </w:rPr>
              <w:t xml:space="preserve">Rządowe Centrum Legislacji </w:t>
            </w:r>
          </w:p>
        </w:tc>
        <w:tc>
          <w:tcPr>
            <w:tcW w:w="4111" w:type="dxa"/>
          </w:tcPr>
          <w:p w14:paraId="47BED297" w14:textId="79733D82" w:rsidR="00BC58A4" w:rsidRDefault="00BC58A4" w:rsidP="00072349">
            <w:r w:rsidRPr="00072349">
              <w:rPr>
                <w:rFonts w:ascii="Lato" w:hAnsi="Lato" w:cs="Lato-Regular"/>
                <w:sz w:val="20"/>
                <w:szCs w:val="20"/>
              </w:rPr>
              <w:t>W projektowanym art. 18 ust. 1 ustawy nakłada się na starostę obowiązek zaktualizowania odpowiednich danych w rejestrze wykonawców prac w przypadku m.in. wydania decyzji stwierdzającej wygaśnięcie zezwolenia, która stała się ostateczna. Jednakże w projektowanej ustawie brak jest regulacji, które odnosiłyby się do decyzji stwierdzającej</w:t>
            </w:r>
            <w:r w:rsidR="00072349">
              <w:rPr>
                <w:rFonts w:ascii="Lato" w:hAnsi="Lato" w:cs="Lato-Regular"/>
                <w:sz w:val="20"/>
                <w:szCs w:val="20"/>
              </w:rPr>
              <w:t xml:space="preserve"> </w:t>
            </w:r>
            <w:r w:rsidRPr="00072349">
              <w:rPr>
                <w:rFonts w:ascii="Lato" w:hAnsi="Lato" w:cs="Lato-Regular"/>
                <w:sz w:val="20"/>
                <w:szCs w:val="20"/>
              </w:rPr>
              <w:t>wygaśnięcie zezwolenia (kiedy są wydawane). Kwestia ta wymaga ponownej weryfikacji merytorycznej i w zależności od jej efektu stosowne uzupełnienie projektu albo dostosowanie projektowanego przepisu do przewidzianych w projekcie rodzaju decyzji wydawanych przez starostę</w:t>
            </w:r>
            <w:r w:rsidR="00072349">
              <w:rPr>
                <w:rFonts w:ascii="Lato" w:hAnsi="Lato" w:cs="Lato-Regular"/>
                <w:sz w:val="20"/>
                <w:szCs w:val="20"/>
              </w:rPr>
              <w:t>.</w:t>
            </w:r>
          </w:p>
        </w:tc>
        <w:tc>
          <w:tcPr>
            <w:tcW w:w="2693" w:type="dxa"/>
          </w:tcPr>
          <w:p w14:paraId="7EA1C8E3" w14:textId="77777777" w:rsidR="00BC58A4" w:rsidRPr="00BC5AFA" w:rsidRDefault="00BC58A4" w:rsidP="00E83F69">
            <w:pPr>
              <w:rPr>
                <w:rFonts w:ascii="Lato" w:hAnsi="Lato" w:cs="Times New Roman"/>
                <w:sz w:val="20"/>
                <w:szCs w:val="20"/>
              </w:rPr>
            </w:pPr>
          </w:p>
        </w:tc>
        <w:tc>
          <w:tcPr>
            <w:tcW w:w="2693" w:type="dxa"/>
          </w:tcPr>
          <w:p w14:paraId="34BAFF12" w14:textId="3596C8D5" w:rsidR="00BC58A4" w:rsidRPr="000E4D00" w:rsidRDefault="00862208" w:rsidP="000E4D00">
            <w:pPr>
              <w:autoSpaceDE w:val="0"/>
              <w:autoSpaceDN w:val="0"/>
              <w:adjustRightInd w:val="0"/>
            </w:pPr>
            <w:r>
              <w:t xml:space="preserve">Uwaga </w:t>
            </w:r>
            <w:r w:rsidR="00593F78">
              <w:t xml:space="preserve">nieuwzględniona i </w:t>
            </w:r>
            <w:r>
              <w:t xml:space="preserve">wyjaśniona </w:t>
            </w:r>
          </w:p>
          <w:p w14:paraId="6E7A1DA0" w14:textId="77777777" w:rsidR="004A509D" w:rsidRPr="000E4D00" w:rsidRDefault="004A509D" w:rsidP="000E4D00">
            <w:pPr>
              <w:autoSpaceDE w:val="0"/>
              <w:autoSpaceDN w:val="0"/>
              <w:adjustRightInd w:val="0"/>
            </w:pPr>
          </w:p>
          <w:p w14:paraId="1FA4AB19" w14:textId="056C1DC8" w:rsidR="008443B7" w:rsidRPr="00BC5AFA" w:rsidRDefault="00862208" w:rsidP="00072349">
            <w:pPr>
              <w:rPr>
                <w:rFonts w:ascii="Lato" w:hAnsi="Lato" w:cs="Lato-Regular"/>
                <w:sz w:val="20"/>
                <w:szCs w:val="20"/>
              </w:rPr>
            </w:pPr>
            <w:r>
              <w:rPr>
                <w:rFonts w:ascii="Lato" w:hAnsi="Lato" w:cs="Lato-Regular"/>
                <w:sz w:val="20"/>
                <w:szCs w:val="20"/>
              </w:rPr>
              <w:t>Projekt ustawy w tym zakresie bez zmian.</w:t>
            </w:r>
          </w:p>
        </w:tc>
      </w:tr>
      <w:tr w:rsidR="00E83F69" w:rsidRPr="00BC5AFA" w14:paraId="32C17888" w14:textId="77777777" w:rsidTr="00CC2DCF">
        <w:tc>
          <w:tcPr>
            <w:tcW w:w="586" w:type="dxa"/>
          </w:tcPr>
          <w:p w14:paraId="45D2B469" w14:textId="4E03FE7B" w:rsidR="00E83F69" w:rsidRPr="00BC5AFA" w:rsidRDefault="000F2C5F" w:rsidP="00E83F69">
            <w:pPr>
              <w:rPr>
                <w:rFonts w:ascii="Lato" w:hAnsi="Lato" w:cs="Times New Roman"/>
                <w:b/>
                <w:sz w:val="20"/>
                <w:szCs w:val="20"/>
              </w:rPr>
            </w:pPr>
            <w:r>
              <w:rPr>
                <w:rFonts w:ascii="Lato" w:hAnsi="Lato" w:cs="Times New Roman"/>
                <w:b/>
                <w:sz w:val="20"/>
                <w:szCs w:val="20"/>
              </w:rPr>
              <w:lastRenderedPageBreak/>
              <w:t>11</w:t>
            </w:r>
            <w:r w:rsidR="000667B5">
              <w:rPr>
                <w:rFonts w:ascii="Lato" w:hAnsi="Lato" w:cs="Times New Roman"/>
                <w:b/>
                <w:sz w:val="20"/>
                <w:szCs w:val="20"/>
              </w:rPr>
              <w:t xml:space="preserve">. </w:t>
            </w:r>
          </w:p>
        </w:tc>
        <w:tc>
          <w:tcPr>
            <w:tcW w:w="1842" w:type="dxa"/>
          </w:tcPr>
          <w:p w14:paraId="3F600A9E" w14:textId="0F963AFB" w:rsidR="00E83F69" w:rsidRPr="00BC5AFA" w:rsidRDefault="00E83F69" w:rsidP="00E83F69">
            <w:pPr>
              <w:rPr>
                <w:rFonts w:ascii="Lato" w:hAnsi="Lato" w:cs="Lato-Regular"/>
                <w:sz w:val="20"/>
                <w:szCs w:val="20"/>
              </w:rPr>
            </w:pPr>
            <w:r w:rsidRPr="00BC5AFA">
              <w:rPr>
                <w:rFonts w:ascii="Lato" w:hAnsi="Lato" w:cs="Lato-Regular"/>
                <w:sz w:val="20"/>
                <w:szCs w:val="20"/>
              </w:rPr>
              <w:t>Art. 2</w:t>
            </w:r>
            <w:r>
              <w:rPr>
                <w:rFonts w:ascii="Lato" w:hAnsi="Lato" w:cs="Lato-Regular"/>
                <w:sz w:val="20"/>
                <w:szCs w:val="20"/>
              </w:rPr>
              <w:t xml:space="preserve">0 ust. 9 </w:t>
            </w:r>
          </w:p>
        </w:tc>
        <w:tc>
          <w:tcPr>
            <w:tcW w:w="1985" w:type="dxa"/>
          </w:tcPr>
          <w:p w14:paraId="62842D82" w14:textId="75CDFD37" w:rsidR="00E83F69" w:rsidRPr="00BC5AFA" w:rsidRDefault="00E83F69" w:rsidP="00E83F69">
            <w:pPr>
              <w:rPr>
                <w:rFonts w:ascii="Lato" w:hAnsi="Lato" w:cs="Lato-Regular"/>
                <w:sz w:val="20"/>
                <w:szCs w:val="20"/>
              </w:rPr>
            </w:pPr>
            <w:r>
              <w:rPr>
                <w:rFonts w:ascii="Lato" w:hAnsi="Lato" w:cs="Lato-Regular"/>
                <w:sz w:val="20"/>
                <w:szCs w:val="20"/>
              </w:rPr>
              <w:t>Minister Obrony Narodowej</w:t>
            </w:r>
          </w:p>
        </w:tc>
        <w:tc>
          <w:tcPr>
            <w:tcW w:w="4111" w:type="dxa"/>
          </w:tcPr>
          <w:p w14:paraId="58FAFAF4" w14:textId="3706A14B" w:rsidR="00E83F69" w:rsidRDefault="00E83F69" w:rsidP="00072349">
            <w:pPr>
              <w:rPr>
                <w:rFonts w:ascii="Lato" w:hAnsi="Lato" w:cs="Lato-Regular"/>
                <w:sz w:val="20"/>
                <w:szCs w:val="20"/>
              </w:rPr>
            </w:pPr>
            <w:r w:rsidRPr="00072349">
              <w:rPr>
                <w:rFonts w:ascii="Lato" w:hAnsi="Lato" w:cs="Lato-Regular"/>
                <w:sz w:val="20"/>
                <w:szCs w:val="20"/>
              </w:rPr>
              <w:t>Zmiana brzmienia art. 20 ust. 9 - doprecyzowanie</w:t>
            </w:r>
          </w:p>
          <w:p w14:paraId="5CFD6937" w14:textId="77777777" w:rsidR="00E83F69" w:rsidRPr="00072349" w:rsidRDefault="00E83F69" w:rsidP="00072349">
            <w:pPr>
              <w:rPr>
                <w:rFonts w:ascii="Lato" w:hAnsi="Lato" w:cs="Lato-Regular"/>
                <w:sz w:val="20"/>
                <w:szCs w:val="20"/>
              </w:rPr>
            </w:pPr>
            <w:r w:rsidRPr="00072349">
              <w:rPr>
                <w:rFonts w:ascii="Lato" w:hAnsi="Lato" w:cs="Lato-Regular"/>
                <w:sz w:val="20"/>
                <w:szCs w:val="20"/>
              </w:rPr>
              <w:t xml:space="preserve">„9. Informacje, o których mowa w ust. 4 pkt 8 w połączeniu z informacjami, o których mowa w ust. 4 pkt 1, 2 i 7, w sposób gwarantujący zachowanie ich poufności, integralności, kompletności oraz dostępności, w warunkach niegrożących uszkodzeniem lub zniszczeniem są przechowywane przez: </w:t>
            </w:r>
          </w:p>
          <w:p w14:paraId="51DD4388" w14:textId="77777777" w:rsidR="00E83F69" w:rsidRPr="00072349" w:rsidRDefault="00E83F69" w:rsidP="00072349">
            <w:pPr>
              <w:shd w:val="clear" w:color="auto" w:fill="FFFFFF" w:themeFill="background1"/>
              <w:autoSpaceDE w:val="0"/>
              <w:autoSpaceDN w:val="0"/>
              <w:adjustRightInd w:val="0"/>
              <w:rPr>
                <w:rFonts w:ascii="Lato" w:hAnsi="Lato"/>
                <w:sz w:val="20"/>
                <w:szCs w:val="20"/>
              </w:rPr>
            </w:pPr>
            <w:r w:rsidRPr="00072349">
              <w:rPr>
                <w:rFonts w:ascii="Lato" w:hAnsi="Lato"/>
                <w:sz w:val="20"/>
                <w:szCs w:val="20"/>
              </w:rPr>
              <w:t xml:space="preserve">1) właściwego okręgowego inspektora pracy, </w:t>
            </w:r>
            <w:r w:rsidRPr="00072349">
              <w:rPr>
                <w:rFonts w:ascii="Lato" w:hAnsi="Lato"/>
                <w:strike/>
                <w:sz w:val="20"/>
                <w:szCs w:val="20"/>
              </w:rPr>
              <w:t>komendanta właściwego terytorialnie wojskowego ośrodka medycyny prewencyjnej</w:t>
            </w:r>
            <w:r w:rsidRPr="00072349">
              <w:rPr>
                <w:rFonts w:ascii="Lato" w:hAnsi="Lato"/>
                <w:sz w:val="20"/>
                <w:szCs w:val="20"/>
              </w:rPr>
              <w:t xml:space="preserve">, właściwy organ nadzoru budowlanego oraz właściwego starostę przez okres 3 lat, </w:t>
            </w:r>
          </w:p>
          <w:p w14:paraId="00BA4AE9" w14:textId="7E0CF343" w:rsidR="00E83F69" w:rsidRPr="00072349" w:rsidRDefault="00E83F69" w:rsidP="00072349">
            <w:pPr>
              <w:shd w:val="clear" w:color="auto" w:fill="FFFFFF" w:themeFill="background1"/>
              <w:autoSpaceDE w:val="0"/>
              <w:autoSpaceDN w:val="0"/>
              <w:adjustRightInd w:val="0"/>
              <w:rPr>
                <w:rFonts w:ascii="Lato" w:hAnsi="Lato"/>
                <w:sz w:val="20"/>
                <w:szCs w:val="20"/>
              </w:rPr>
            </w:pPr>
            <w:r w:rsidRPr="00072349">
              <w:rPr>
                <w:rFonts w:ascii="Lato" w:hAnsi="Lato"/>
                <w:sz w:val="20"/>
                <w:szCs w:val="20"/>
              </w:rPr>
              <w:t xml:space="preserve">2) właściwego państwowego powiatowego inspektora sanitarnego oraz właściwego państwowego granicznego inspektora sanitarnego </w:t>
            </w:r>
            <w:r w:rsidRPr="00072349">
              <w:rPr>
                <w:rFonts w:ascii="Lato" w:hAnsi="Lato"/>
                <w:sz w:val="20"/>
                <w:szCs w:val="20"/>
                <w:u w:val="single"/>
              </w:rPr>
              <w:t xml:space="preserve">oraz komendanta właściwego terytorialnie wojskowego ośrodka medycyny prewencyjnej </w:t>
            </w:r>
            <w:r w:rsidRPr="00072349">
              <w:rPr>
                <w:rFonts w:ascii="Lato" w:hAnsi="Lato"/>
                <w:sz w:val="20"/>
                <w:szCs w:val="20"/>
              </w:rPr>
              <w:t xml:space="preserve">przez okres 40 lat </w:t>
            </w:r>
          </w:p>
          <w:p w14:paraId="03D2B377" w14:textId="4E110581" w:rsidR="00E83F69" w:rsidRPr="00BC5AFA" w:rsidRDefault="00E83F69" w:rsidP="00072349">
            <w:pPr>
              <w:autoSpaceDE w:val="0"/>
              <w:autoSpaceDN w:val="0"/>
              <w:adjustRightInd w:val="0"/>
              <w:rPr>
                <w:rFonts w:ascii="Lato" w:hAnsi="Lato" w:cs="Lato-Regular"/>
                <w:sz w:val="20"/>
                <w:szCs w:val="20"/>
              </w:rPr>
            </w:pPr>
            <w:r w:rsidRPr="00072349">
              <w:rPr>
                <w:rFonts w:ascii="Lato" w:hAnsi="Lato"/>
                <w:sz w:val="20"/>
                <w:szCs w:val="20"/>
              </w:rPr>
              <w:t>– licząc od końca roku kalendarzowego, w którym został zgłoszony zamiar rozpoczęcia prac polegających na usunięciu lub zabezpieczaniu wyrobów zawierających azbest.”</w:t>
            </w:r>
          </w:p>
        </w:tc>
        <w:tc>
          <w:tcPr>
            <w:tcW w:w="2693" w:type="dxa"/>
          </w:tcPr>
          <w:p w14:paraId="453B8A89" w14:textId="77777777" w:rsidR="00E83F69" w:rsidRPr="00BC5AFA" w:rsidRDefault="00E83F69" w:rsidP="00E83F69">
            <w:pPr>
              <w:rPr>
                <w:rFonts w:ascii="Lato" w:hAnsi="Lato" w:cs="Times New Roman"/>
                <w:sz w:val="20"/>
                <w:szCs w:val="20"/>
              </w:rPr>
            </w:pPr>
          </w:p>
        </w:tc>
        <w:tc>
          <w:tcPr>
            <w:tcW w:w="2693" w:type="dxa"/>
          </w:tcPr>
          <w:p w14:paraId="183E8D5A" w14:textId="06E5BBA9" w:rsidR="00E83F69" w:rsidRPr="00BC5AFA" w:rsidRDefault="000667B5" w:rsidP="00E83F69">
            <w:pPr>
              <w:rPr>
                <w:rFonts w:ascii="Lato" w:hAnsi="Lato" w:cs="Lato-Regular"/>
                <w:sz w:val="20"/>
                <w:szCs w:val="20"/>
              </w:rPr>
            </w:pPr>
            <w:r w:rsidRPr="00BC5AFA">
              <w:rPr>
                <w:rFonts w:ascii="Lato" w:hAnsi="Lato" w:cs="Lato-Regular"/>
                <w:sz w:val="20"/>
                <w:szCs w:val="20"/>
              </w:rPr>
              <w:t>Uwaga uwzględniona</w:t>
            </w:r>
          </w:p>
        </w:tc>
      </w:tr>
      <w:tr w:rsidR="00E83F69" w:rsidRPr="00BC5AFA" w14:paraId="78CA02A0" w14:textId="77777777" w:rsidTr="00CC2DCF">
        <w:tc>
          <w:tcPr>
            <w:tcW w:w="586" w:type="dxa"/>
          </w:tcPr>
          <w:p w14:paraId="2FD0DE6E" w14:textId="2FD14634" w:rsidR="00E83F69" w:rsidRPr="00BC5AFA" w:rsidRDefault="000F2C5F" w:rsidP="00E83F69">
            <w:pPr>
              <w:rPr>
                <w:rFonts w:ascii="Lato" w:hAnsi="Lato" w:cs="Times New Roman"/>
                <w:b/>
                <w:sz w:val="20"/>
                <w:szCs w:val="20"/>
              </w:rPr>
            </w:pPr>
            <w:r>
              <w:rPr>
                <w:rFonts w:ascii="Lato" w:hAnsi="Lato" w:cs="Times New Roman"/>
                <w:b/>
                <w:sz w:val="20"/>
                <w:szCs w:val="20"/>
              </w:rPr>
              <w:t>12</w:t>
            </w:r>
            <w:r w:rsidR="000667B5">
              <w:rPr>
                <w:rFonts w:ascii="Lato" w:hAnsi="Lato" w:cs="Times New Roman"/>
                <w:b/>
                <w:sz w:val="20"/>
                <w:szCs w:val="20"/>
              </w:rPr>
              <w:t xml:space="preserve">. </w:t>
            </w:r>
          </w:p>
        </w:tc>
        <w:tc>
          <w:tcPr>
            <w:tcW w:w="1842" w:type="dxa"/>
          </w:tcPr>
          <w:p w14:paraId="7AF1F414" w14:textId="3DD9CC26" w:rsidR="00E83F69" w:rsidRPr="00BC5AFA" w:rsidRDefault="00E83F69" w:rsidP="00E83F69">
            <w:pPr>
              <w:rPr>
                <w:rFonts w:ascii="Lato" w:hAnsi="Lato" w:cs="Lato-Regular"/>
                <w:sz w:val="20"/>
                <w:szCs w:val="20"/>
              </w:rPr>
            </w:pPr>
            <w:r w:rsidRPr="00BC5AFA">
              <w:rPr>
                <w:rFonts w:ascii="Lato" w:hAnsi="Lato" w:cs="Lato-Regular"/>
                <w:sz w:val="20"/>
                <w:szCs w:val="20"/>
              </w:rPr>
              <w:t>Art. 26</w:t>
            </w:r>
          </w:p>
        </w:tc>
        <w:tc>
          <w:tcPr>
            <w:tcW w:w="1985" w:type="dxa"/>
          </w:tcPr>
          <w:p w14:paraId="2F2DA677" w14:textId="782A342D" w:rsidR="00E83F69" w:rsidRPr="00BC5AFA" w:rsidRDefault="00E83F69" w:rsidP="00E83F69">
            <w:pPr>
              <w:rPr>
                <w:rFonts w:ascii="Lato" w:hAnsi="Lato" w:cs="Lato-Regular"/>
                <w:sz w:val="20"/>
                <w:szCs w:val="20"/>
              </w:rPr>
            </w:pPr>
            <w:r w:rsidRPr="00BC5AFA">
              <w:rPr>
                <w:rFonts w:ascii="Lato" w:hAnsi="Lato" w:cs="Lato-Regular"/>
                <w:sz w:val="20"/>
                <w:szCs w:val="20"/>
              </w:rPr>
              <w:t xml:space="preserve">Minister Zdrowia </w:t>
            </w:r>
          </w:p>
        </w:tc>
        <w:tc>
          <w:tcPr>
            <w:tcW w:w="4111" w:type="dxa"/>
          </w:tcPr>
          <w:p w14:paraId="05A829A7" w14:textId="7D199397"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Należy doprecyzować przepis art. 26 projektu ustawy, aby zapewnić zgodność z przepisami ustawy z dnia 9 listopada 1995 r. o ochronie zdrowia przed następstwami używania tytoniu i wyrobów tytoniowych. Proponuje się, aby przepis ten otrzymał następujące brzmienie:</w:t>
            </w:r>
          </w:p>
          <w:p w14:paraId="0557FF2C" w14:textId="59400044"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 xml:space="preserve">„Art. 26. W miejscach wykonywania prac polegających na usuwaniu lub zabezpieczaniu wyrobów zawierających </w:t>
            </w:r>
            <w:r w:rsidRPr="00BC5AFA">
              <w:rPr>
                <w:rFonts w:ascii="Lato" w:hAnsi="Lato" w:cs="Lato-Regular"/>
                <w:sz w:val="20"/>
                <w:szCs w:val="20"/>
              </w:rPr>
              <w:lastRenderedPageBreak/>
              <w:t>azbest niedopuszczalne jest spożywanie posiłków, picie napojów, palenie tytoniu, w tym nowatorskich wyrobów tytoniowych oraz używania wyrobów powiązanych z wyrobami tytoniowymi, przechowywanie rzeczy osobistych, przebywanie bez uzasadnionej potrzeby, zdejmowanie środków ochrony układu oddechowego i odzieży ochronnej.”</w:t>
            </w:r>
          </w:p>
        </w:tc>
        <w:tc>
          <w:tcPr>
            <w:tcW w:w="2693" w:type="dxa"/>
          </w:tcPr>
          <w:p w14:paraId="1BE4E998" w14:textId="77777777" w:rsidR="00E83F69" w:rsidRPr="00BC5AFA" w:rsidRDefault="00E83F69" w:rsidP="00E83F69">
            <w:pPr>
              <w:rPr>
                <w:rFonts w:ascii="Lato" w:hAnsi="Lato" w:cs="Times New Roman"/>
                <w:sz w:val="20"/>
                <w:szCs w:val="20"/>
              </w:rPr>
            </w:pPr>
          </w:p>
        </w:tc>
        <w:tc>
          <w:tcPr>
            <w:tcW w:w="2693" w:type="dxa"/>
          </w:tcPr>
          <w:p w14:paraId="37E21EF2" w14:textId="5FD55C2B" w:rsidR="00E83F69" w:rsidRPr="00BC5AFA" w:rsidRDefault="00E83F69" w:rsidP="00E83F69">
            <w:pPr>
              <w:rPr>
                <w:rFonts w:ascii="Lato" w:hAnsi="Lato" w:cs="Lato-Regular"/>
                <w:sz w:val="20"/>
                <w:szCs w:val="20"/>
              </w:rPr>
            </w:pPr>
            <w:r w:rsidRPr="00BC5AFA">
              <w:rPr>
                <w:rFonts w:ascii="Lato" w:hAnsi="Lato" w:cs="Lato-Regular"/>
                <w:sz w:val="20"/>
                <w:szCs w:val="20"/>
              </w:rPr>
              <w:t>Uwaga uwzględniona</w:t>
            </w:r>
          </w:p>
        </w:tc>
      </w:tr>
      <w:tr w:rsidR="00E83F69" w:rsidRPr="00BC5AFA" w14:paraId="3E738B72" w14:textId="77777777" w:rsidTr="00CC2DCF">
        <w:tc>
          <w:tcPr>
            <w:tcW w:w="586" w:type="dxa"/>
          </w:tcPr>
          <w:p w14:paraId="3C21476F" w14:textId="0CEC3847" w:rsidR="00E83F69" w:rsidRPr="00BC5AFA" w:rsidRDefault="000F2C5F" w:rsidP="00E83F69">
            <w:pPr>
              <w:rPr>
                <w:rFonts w:ascii="Lato" w:hAnsi="Lato" w:cs="Times New Roman"/>
                <w:b/>
                <w:sz w:val="20"/>
                <w:szCs w:val="20"/>
              </w:rPr>
            </w:pPr>
            <w:r>
              <w:rPr>
                <w:rFonts w:ascii="Lato" w:hAnsi="Lato" w:cs="Times New Roman"/>
                <w:b/>
                <w:sz w:val="20"/>
                <w:szCs w:val="20"/>
              </w:rPr>
              <w:t>13</w:t>
            </w:r>
            <w:r w:rsidR="000667B5">
              <w:rPr>
                <w:rFonts w:ascii="Lato" w:hAnsi="Lato" w:cs="Times New Roman"/>
                <w:b/>
                <w:sz w:val="20"/>
                <w:szCs w:val="20"/>
              </w:rPr>
              <w:t xml:space="preserve">. </w:t>
            </w:r>
          </w:p>
        </w:tc>
        <w:tc>
          <w:tcPr>
            <w:tcW w:w="1842" w:type="dxa"/>
          </w:tcPr>
          <w:p w14:paraId="63BE52A0" w14:textId="09DE9092" w:rsidR="00E83F69" w:rsidRPr="00BC5AFA" w:rsidRDefault="00E83F69" w:rsidP="00E83F69">
            <w:pPr>
              <w:rPr>
                <w:rFonts w:ascii="Lato" w:hAnsi="Lato" w:cs="Lato-Regular"/>
                <w:sz w:val="20"/>
                <w:szCs w:val="20"/>
              </w:rPr>
            </w:pPr>
            <w:r w:rsidRPr="00BC5AFA">
              <w:rPr>
                <w:rFonts w:ascii="Lato" w:hAnsi="Lato" w:cs="Lato-Regular"/>
                <w:sz w:val="20"/>
                <w:szCs w:val="20"/>
              </w:rPr>
              <w:t xml:space="preserve">Art. 28 ust. 2 pkt 4 </w:t>
            </w:r>
          </w:p>
        </w:tc>
        <w:tc>
          <w:tcPr>
            <w:tcW w:w="1985" w:type="dxa"/>
          </w:tcPr>
          <w:p w14:paraId="1774B425" w14:textId="3DDF9F49" w:rsidR="00E83F69" w:rsidRPr="00BC5AFA" w:rsidRDefault="00E83F69" w:rsidP="00E83F69">
            <w:pPr>
              <w:rPr>
                <w:rFonts w:ascii="Lato" w:hAnsi="Lato" w:cs="Lato-Regular"/>
                <w:sz w:val="20"/>
                <w:szCs w:val="20"/>
              </w:rPr>
            </w:pPr>
            <w:r w:rsidRPr="00BC5AFA">
              <w:rPr>
                <w:rFonts w:ascii="Lato" w:hAnsi="Lato" w:cs="Lato-Regular"/>
                <w:sz w:val="20"/>
                <w:szCs w:val="20"/>
              </w:rPr>
              <w:t xml:space="preserve">Minister do spraw Unii Europejskiej </w:t>
            </w:r>
          </w:p>
        </w:tc>
        <w:tc>
          <w:tcPr>
            <w:tcW w:w="4111" w:type="dxa"/>
          </w:tcPr>
          <w:p w14:paraId="732FB81E" w14:textId="551ED695" w:rsidR="00E83F69" w:rsidRPr="00BC5AFA" w:rsidRDefault="00E83F69" w:rsidP="00072349">
            <w:pPr>
              <w:autoSpaceDE w:val="0"/>
              <w:autoSpaceDN w:val="0"/>
              <w:adjustRightInd w:val="0"/>
              <w:rPr>
                <w:rFonts w:ascii="Lato" w:hAnsi="Lato" w:cs="Lato-Regular"/>
                <w:sz w:val="20"/>
                <w:szCs w:val="20"/>
              </w:rPr>
            </w:pPr>
            <w:r w:rsidRPr="00BC5AFA">
              <w:rPr>
                <w:rFonts w:ascii="Lato" w:hAnsi="Lato" w:cs="Lato-Regular"/>
                <w:sz w:val="20"/>
                <w:szCs w:val="20"/>
              </w:rPr>
              <w:t>Zgodnie z art. 28 ust. 2 pkt 4 projektu, w przypadku przekroczenia dopuszczalnych wartości stężenia, wykonawca prac niezwłocznie informuje o tym przekroczeniu osoby narażone na działanie azbestu, których ono dotyczy lub ich przedstawicieli oraz zapewnia im udział w konsultacjach co do działań mających na celu obniżenie stężenia azbestu lub, w nagłych przypadkach, jedynie informuje ich o działaniach już podjętych. Należy wskazać, że przewidziane w projektowanym przepisie nagłe przypadki nie wynikają z wdrażanego tym przepisem art. 12 dyrektywy 2009/148, wobec czego wyłączenie obowiązku konsultacji z pracownikami w nagłych przypadkach należy uznać za niezgodne z art. 12 dyrektywy, który nie przewiduje</w:t>
            </w:r>
            <w:r w:rsidR="00072349">
              <w:rPr>
                <w:rFonts w:ascii="Lato" w:hAnsi="Lato" w:cs="Lato-Regular"/>
                <w:sz w:val="20"/>
                <w:szCs w:val="20"/>
              </w:rPr>
              <w:t xml:space="preserve"> </w:t>
            </w:r>
            <w:r w:rsidRPr="00BC5AFA">
              <w:rPr>
                <w:rFonts w:ascii="Lato" w:hAnsi="Lato" w:cs="Lato-Regular"/>
                <w:sz w:val="20"/>
                <w:szCs w:val="20"/>
              </w:rPr>
              <w:t>wyłączenia od obowiązku przeprowadzenia konsultacji.</w:t>
            </w:r>
          </w:p>
        </w:tc>
        <w:tc>
          <w:tcPr>
            <w:tcW w:w="2693" w:type="dxa"/>
          </w:tcPr>
          <w:p w14:paraId="08B75E73" w14:textId="77777777" w:rsidR="00E83F69" w:rsidRPr="00BC5AFA" w:rsidRDefault="00E83F69" w:rsidP="00E83F69">
            <w:pPr>
              <w:rPr>
                <w:rFonts w:ascii="Lato" w:hAnsi="Lato" w:cs="Times New Roman"/>
                <w:sz w:val="20"/>
                <w:szCs w:val="20"/>
              </w:rPr>
            </w:pPr>
          </w:p>
        </w:tc>
        <w:tc>
          <w:tcPr>
            <w:tcW w:w="2693" w:type="dxa"/>
          </w:tcPr>
          <w:p w14:paraId="7DAF0584" w14:textId="07C7049F" w:rsidR="00E83F69" w:rsidRPr="00BC5AFA" w:rsidRDefault="00E83F69" w:rsidP="00E83F69">
            <w:pPr>
              <w:rPr>
                <w:rFonts w:ascii="Lato" w:hAnsi="Lato" w:cs="Lato-Regular"/>
                <w:sz w:val="20"/>
                <w:szCs w:val="20"/>
              </w:rPr>
            </w:pPr>
            <w:r w:rsidRPr="00BC5AFA">
              <w:rPr>
                <w:rFonts w:ascii="Lato" w:hAnsi="Lato" w:cs="Lato-Regular"/>
                <w:sz w:val="20"/>
                <w:szCs w:val="20"/>
              </w:rPr>
              <w:t xml:space="preserve">Uwaga uwzględniona </w:t>
            </w:r>
          </w:p>
        </w:tc>
      </w:tr>
      <w:tr w:rsidR="00E83F69" w:rsidRPr="00BC5AFA" w14:paraId="020C2B44" w14:textId="77777777" w:rsidTr="00CC2DCF">
        <w:tc>
          <w:tcPr>
            <w:tcW w:w="586" w:type="dxa"/>
          </w:tcPr>
          <w:p w14:paraId="49CC28EF" w14:textId="3D70EE8C" w:rsidR="00E83F69" w:rsidRPr="00BC5AFA" w:rsidRDefault="000667B5" w:rsidP="00E83F69">
            <w:pPr>
              <w:rPr>
                <w:rFonts w:ascii="Lato" w:hAnsi="Lato" w:cs="Times New Roman"/>
                <w:b/>
                <w:sz w:val="20"/>
                <w:szCs w:val="20"/>
              </w:rPr>
            </w:pPr>
            <w:r>
              <w:rPr>
                <w:rFonts w:ascii="Lato" w:hAnsi="Lato" w:cs="Times New Roman"/>
                <w:b/>
                <w:sz w:val="20"/>
                <w:szCs w:val="20"/>
              </w:rPr>
              <w:t>1</w:t>
            </w:r>
            <w:r w:rsidR="000F2C5F">
              <w:rPr>
                <w:rFonts w:ascii="Lato" w:hAnsi="Lato" w:cs="Times New Roman"/>
                <w:b/>
                <w:sz w:val="20"/>
                <w:szCs w:val="20"/>
              </w:rPr>
              <w:t>4</w:t>
            </w:r>
            <w:r>
              <w:rPr>
                <w:rFonts w:ascii="Lato" w:hAnsi="Lato" w:cs="Times New Roman"/>
                <w:b/>
                <w:sz w:val="20"/>
                <w:szCs w:val="20"/>
              </w:rPr>
              <w:t xml:space="preserve">. </w:t>
            </w:r>
          </w:p>
        </w:tc>
        <w:tc>
          <w:tcPr>
            <w:tcW w:w="1842" w:type="dxa"/>
          </w:tcPr>
          <w:p w14:paraId="384B3DFA" w14:textId="3DF65E1D" w:rsidR="00E83F69" w:rsidRPr="00BC5AFA" w:rsidRDefault="00E83F69" w:rsidP="00E83F69">
            <w:pPr>
              <w:rPr>
                <w:rFonts w:ascii="Lato" w:hAnsi="Lato" w:cs="Times New Roman"/>
                <w:b/>
                <w:sz w:val="20"/>
                <w:szCs w:val="20"/>
              </w:rPr>
            </w:pPr>
            <w:r w:rsidRPr="00BC5AFA">
              <w:rPr>
                <w:rFonts w:ascii="Lato" w:hAnsi="Lato" w:cs="Lato-Regular"/>
                <w:sz w:val="20"/>
                <w:szCs w:val="20"/>
              </w:rPr>
              <w:t>Art. 34 ust. 1 pkt 3</w:t>
            </w:r>
          </w:p>
        </w:tc>
        <w:tc>
          <w:tcPr>
            <w:tcW w:w="1985" w:type="dxa"/>
          </w:tcPr>
          <w:p w14:paraId="399581E7" w14:textId="7070E36E" w:rsidR="00E83F69" w:rsidRPr="00BC5AFA" w:rsidRDefault="00E83F69" w:rsidP="00E83F69">
            <w:pPr>
              <w:rPr>
                <w:rFonts w:ascii="Lato" w:hAnsi="Lato" w:cs="Times New Roman"/>
                <w:b/>
                <w:sz w:val="20"/>
                <w:szCs w:val="20"/>
              </w:rPr>
            </w:pPr>
            <w:r w:rsidRPr="00BC5AFA">
              <w:rPr>
                <w:rFonts w:ascii="Lato" w:hAnsi="Lato" w:cs="Lato-Regular"/>
                <w:sz w:val="20"/>
                <w:szCs w:val="20"/>
              </w:rPr>
              <w:t>Minister Rodziny, Pracy i Polityki Społecznej</w:t>
            </w:r>
          </w:p>
        </w:tc>
        <w:tc>
          <w:tcPr>
            <w:tcW w:w="4111" w:type="dxa"/>
          </w:tcPr>
          <w:p w14:paraId="37A54BD7" w14:textId="444B3A23"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W art. 34 w ust. 1 w pkt 3 projektu ustawy proponuje się, aby w składanym pisemnym oświadczeniu przez wykonawcę umieścić dodatkową informację dotyczącą wyników pomiarów stężenia włókien azbestu w powietrzu po zakończeniu wykonanych prac potwierdzających, że azbest nie stanowi zagrożenia dla zdrowia użytkowników.</w:t>
            </w:r>
          </w:p>
        </w:tc>
        <w:tc>
          <w:tcPr>
            <w:tcW w:w="2693" w:type="dxa"/>
          </w:tcPr>
          <w:p w14:paraId="5B5B5789" w14:textId="77777777" w:rsidR="00E83F69" w:rsidRPr="00BC5AFA" w:rsidRDefault="00E83F69" w:rsidP="00E83F69">
            <w:pPr>
              <w:rPr>
                <w:rFonts w:ascii="Lato" w:hAnsi="Lato" w:cs="Times New Roman"/>
                <w:sz w:val="20"/>
                <w:szCs w:val="20"/>
              </w:rPr>
            </w:pPr>
          </w:p>
        </w:tc>
        <w:tc>
          <w:tcPr>
            <w:tcW w:w="2693" w:type="dxa"/>
          </w:tcPr>
          <w:p w14:paraId="55835FC0" w14:textId="13F5A628" w:rsidR="00E83F69" w:rsidRPr="00BC5AFA" w:rsidRDefault="00C2557D" w:rsidP="00E83F69">
            <w:pPr>
              <w:rPr>
                <w:rFonts w:ascii="Lato" w:hAnsi="Lato" w:cs="Times New Roman"/>
                <w:sz w:val="20"/>
                <w:szCs w:val="20"/>
              </w:rPr>
            </w:pPr>
            <w:r>
              <w:rPr>
                <w:rFonts w:ascii="Lato" w:hAnsi="Lato" w:cs="Lato-Regular"/>
                <w:sz w:val="20"/>
                <w:szCs w:val="20"/>
              </w:rPr>
              <w:t xml:space="preserve">Uwaga </w:t>
            </w:r>
            <w:r w:rsidR="00E83F69" w:rsidRPr="00BC5AFA">
              <w:rPr>
                <w:rFonts w:ascii="Lato" w:hAnsi="Lato" w:cs="Lato-Regular"/>
                <w:sz w:val="20"/>
                <w:szCs w:val="20"/>
              </w:rPr>
              <w:t>uwzględni</w:t>
            </w:r>
            <w:r>
              <w:rPr>
                <w:rFonts w:ascii="Lato" w:hAnsi="Lato" w:cs="Lato-Regular"/>
                <w:sz w:val="20"/>
                <w:szCs w:val="20"/>
              </w:rPr>
              <w:t>ona</w:t>
            </w:r>
          </w:p>
          <w:p w14:paraId="39ECF755" w14:textId="77777777" w:rsidR="00E83F69" w:rsidRPr="00BC5AFA" w:rsidRDefault="00E83F69" w:rsidP="00E83F69">
            <w:pPr>
              <w:rPr>
                <w:rFonts w:ascii="Lato" w:hAnsi="Lato" w:cs="Times New Roman"/>
                <w:sz w:val="20"/>
                <w:szCs w:val="20"/>
              </w:rPr>
            </w:pPr>
          </w:p>
          <w:p w14:paraId="5A3A1A34" w14:textId="532D0457" w:rsidR="00E83F69" w:rsidRPr="00BC5AFA" w:rsidRDefault="00D2130C" w:rsidP="00E83F69">
            <w:pPr>
              <w:rPr>
                <w:rFonts w:ascii="Lato" w:hAnsi="Lato" w:cs="Times New Roman"/>
                <w:sz w:val="20"/>
                <w:szCs w:val="20"/>
              </w:rPr>
            </w:pPr>
            <w:r>
              <w:rPr>
                <w:rFonts w:ascii="Lato" w:hAnsi="Lato" w:cs="Times New Roman"/>
                <w:sz w:val="20"/>
                <w:szCs w:val="20"/>
              </w:rPr>
              <w:t>W</w:t>
            </w:r>
            <w:r w:rsidR="00E83F69" w:rsidRPr="00BC5AFA">
              <w:rPr>
                <w:rFonts w:ascii="Lato" w:hAnsi="Lato" w:cs="Times New Roman"/>
                <w:sz w:val="20"/>
                <w:szCs w:val="20"/>
              </w:rPr>
              <w:t xml:space="preserve"> oświadczeniu </w:t>
            </w:r>
            <w:r>
              <w:rPr>
                <w:rFonts w:ascii="Lato" w:hAnsi="Lato" w:cs="Times New Roman"/>
                <w:sz w:val="20"/>
                <w:szCs w:val="20"/>
              </w:rPr>
              <w:t xml:space="preserve">zostanie uwzględnione </w:t>
            </w:r>
            <w:r w:rsidR="00E83F69" w:rsidRPr="00BC5AFA">
              <w:rPr>
                <w:rFonts w:ascii="Lato" w:hAnsi="Lato" w:cs="Times New Roman"/>
                <w:sz w:val="20"/>
                <w:szCs w:val="20"/>
              </w:rPr>
              <w:t>odnie</w:t>
            </w:r>
            <w:r w:rsidR="0068021C">
              <w:rPr>
                <w:rFonts w:ascii="Lato" w:hAnsi="Lato" w:cs="Times New Roman"/>
                <w:sz w:val="20"/>
                <w:szCs w:val="20"/>
              </w:rPr>
              <w:t>sienie</w:t>
            </w:r>
            <w:r w:rsidR="00E83F69" w:rsidRPr="00BC5AFA">
              <w:rPr>
                <w:rFonts w:ascii="Lato" w:hAnsi="Lato" w:cs="Times New Roman"/>
                <w:sz w:val="20"/>
                <w:szCs w:val="20"/>
              </w:rPr>
              <w:t xml:space="preserve"> się do wyników pomiarów wykonywanych zgodnie z planem pracy (rozporządzenie MRiT </w:t>
            </w:r>
            <w:r w:rsidR="00E83F69" w:rsidRPr="00BC5AFA">
              <w:rPr>
                <w:rFonts w:ascii="Lato" w:hAnsi="Lato" w:cs="Times New Roman"/>
                <w:sz w:val="20"/>
                <w:szCs w:val="20"/>
              </w:rPr>
              <w:lastRenderedPageBreak/>
              <w:t xml:space="preserve">określa harmonogram pomiarów wykonywanych przed rozpoczęciem prac, po zakończeniu prac oraz po oczyszczeniu miejsca pracy). </w:t>
            </w:r>
          </w:p>
        </w:tc>
      </w:tr>
      <w:tr w:rsidR="00572B4E" w:rsidRPr="00BC5AFA" w14:paraId="2EF14E9B" w14:textId="77777777" w:rsidTr="00CC2DCF">
        <w:tc>
          <w:tcPr>
            <w:tcW w:w="586" w:type="dxa"/>
          </w:tcPr>
          <w:p w14:paraId="75318C23" w14:textId="0D167417" w:rsidR="00572B4E" w:rsidRDefault="00AE4617" w:rsidP="00E83F69">
            <w:pPr>
              <w:rPr>
                <w:rFonts w:ascii="Lato" w:hAnsi="Lato" w:cs="Times New Roman"/>
                <w:b/>
                <w:sz w:val="20"/>
                <w:szCs w:val="20"/>
              </w:rPr>
            </w:pPr>
            <w:r>
              <w:rPr>
                <w:rFonts w:ascii="Lato" w:hAnsi="Lato" w:cs="Times New Roman"/>
                <w:b/>
                <w:sz w:val="20"/>
                <w:szCs w:val="20"/>
              </w:rPr>
              <w:lastRenderedPageBreak/>
              <w:t>15.</w:t>
            </w:r>
          </w:p>
        </w:tc>
        <w:tc>
          <w:tcPr>
            <w:tcW w:w="1842" w:type="dxa"/>
          </w:tcPr>
          <w:p w14:paraId="1876367E" w14:textId="003C9FA8" w:rsidR="00572B4E" w:rsidRPr="00BC5AFA" w:rsidRDefault="00572B4E" w:rsidP="00572B4E">
            <w:pPr>
              <w:rPr>
                <w:rFonts w:ascii="Lato" w:hAnsi="Lato" w:cs="Lato-Regular"/>
                <w:sz w:val="20"/>
                <w:szCs w:val="20"/>
              </w:rPr>
            </w:pPr>
            <w:r w:rsidRPr="00BC5AFA">
              <w:rPr>
                <w:rFonts w:ascii="Lato" w:hAnsi="Lato" w:cs="Lato-Regular"/>
                <w:sz w:val="20"/>
                <w:szCs w:val="20"/>
              </w:rPr>
              <w:t>Art. 4</w:t>
            </w:r>
            <w:r w:rsidR="00C57D5C">
              <w:rPr>
                <w:rFonts w:ascii="Lato" w:hAnsi="Lato" w:cs="Lato-Regular"/>
                <w:sz w:val="20"/>
                <w:szCs w:val="20"/>
              </w:rPr>
              <w:t>0 ust. 4</w:t>
            </w:r>
          </w:p>
          <w:p w14:paraId="08DA1EE4" w14:textId="77777777" w:rsidR="00572B4E" w:rsidRPr="00BC5AFA" w:rsidRDefault="00572B4E" w:rsidP="00E83F69">
            <w:pPr>
              <w:rPr>
                <w:rFonts w:ascii="Lato" w:hAnsi="Lato" w:cs="Lato-Regular"/>
                <w:sz w:val="20"/>
                <w:szCs w:val="20"/>
              </w:rPr>
            </w:pPr>
          </w:p>
        </w:tc>
        <w:tc>
          <w:tcPr>
            <w:tcW w:w="1985" w:type="dxa"/>
          </w:tcPr>
          <w:p w14:paraId="32DFD431" w14:textId="114AFA25" w:rsidR="00572B4E" w:rsidRPr="00BC5AFA" w:rsidRDefault="00572B4E" w:rsidP="00E83F69">
            <w:pPr>
              <w:rPr>
                <w:rFonts w:ascii="Lato" w:hAnsi="Lato" w:cs="Lato-Regular"/>
                <w:sz w:val="20"/>
                <w:szCs w:val="20"/>
              </w:rPr>
            </w:pPr>
            <w:r>
              <w:rPr>
                <w:rFonts w:ascii="Lato" w:hAnsi="Lato" w:cs="Lato-Regular"/>
                <w:sz w:val="20"/>
                <w:szCs w:val="20"/>
              </w:rPr>
              <w:t xml:space="preserve">Minister Cyfryzacji </w:t>
            </w:r>
          </w:p>
        </w:tc>
        <w:tc>
          <w:tcPr>
            <w:tcW w:w="4111" w:type="dxa"/>
          </w:tcPr>
          <w:p w14:paraId="0B890CB3" w14:textId="54662FC7" w:rsidR="00572B4E" w:rsidRPr="00572B4E" w:rsidRDefault="00572B4E" w:rsidP="00572B4E">
            <w:pPr>
              <w:autoSpaceDE w:val="0"/>
              <w:autoSpaceDN w:val="0"/>
              <w:adjustRightInd w:val="0"/>
              <w:rPr>
                <w:rFonts w:ascii="Lato" w:hAnsi="Lato" w:cs="Lato-Regular"/>
                <w:sz w:val="20"/>
                <w:szCs w:val="20"/>
              </w:rPr>
            </w:pPr>
            <w:r>
              <w:rPr>
                <w:rFonts w:ascii="Lato" w:hAnsi="Lato" w:cs="Lato-Regular"/>
                <w:sz w:val="20"/>
                <w:szCs w:val="20"/>
              </w:rPr>
              <w:t>D</w:t>
            </w:r>
            <w:r w:rsidRPr="00572B4E">
              <w:rPr>
                <w:rFonts w:ascii="Lato" w:hAnsi="Lato" w:cs="Lato-Regular"/>
                <w:sz w:val="20"/>
                <w:szCs w:val="20"/>
              </w:rPr>
              <w:t>ane osobowe przechowuje się w Bazie</w:t>
            </w:r>
          </w:p>
          <w:p w14:paraId="23B8F876" w14:textId="77777777" w:rsidR="00572B4E" w:rsidRPr="00572B4E" w:rsidRDefault="00572B4E" w:rsidP="00572B4E">
            <w:pPr>
              <w:autoSpaceDE w:val="0"/>
              <w:autoSpaceDN w:val="0"/>
              <w:adjustRightInd w:val="0"/>
              <w:rPr>
                <w:rFonts w:ascii="Lato" w:hAnsi="Lato" w:cs="Lato-Regular"/>
                <w:sz w:val="20"/>
                <w:szCs w:val="20"/>
              </w:rPr>
            </w:pPr>
            <w:r w:rsidRPr="00572B4E">
              <w:rPr>
                <w:rFonts w:ascii="Lato" w:hAnsi="Lato" w:cs="Lato-Regular"/>
                <w:sz w:val="20"/>
                <w:szCs w:val="20"/>
              </w:rPr>
              <w:t>Azbestowej przez 100 lat, licząc od końca roku kalendarzowego, w którym zostały</w:t>
            </w:r>
          </w:p>
          <w:p w14:paraId="1B0DD320" w14:textId="13FCF90E" w:rsidR="00572B4E" w:rsidRPr="00572B4E" w:rsidRDefault="00572B4E" w:rsidP="00572B4E">
            <w:pPr>
              <w:autoSpaceDE w:val="0"/>
              <w:autoSpaceDN w:val="0"/>
              <w:adjustRightInd w:val="0"/>
              <w:rPr>
                <w:rFonts w:ascii="Lato" w:hAnsi="Lato" w:cs="Lato-Regular"/>
                <w:sz w:val="20"/>
                <w:szCs w:val="20"/>
              </w:rPr>
            </w:pPr>
            <w:r w:rsidRPr="00572B4E">
              <w:rPr>
                <w:rFonts w:ascii="Lato" w:hAnsi="Lato" w:cs="Lato-Regular"/>
                <w:sz w:val="20"/>
                <w:szCs w:val="20"/>
              </w:rPr>
              <w:t>wprowadzone do Bazy.</w:t>
            </w:r>
            <w:r>
              <w:rPr>
                <w:rFonts w:ascii="Lato" w:hAnsi="Lato" w:cs="Lato-Regular"/>
                <w:sz w:val="20"/>
                <w:szCs w:val="20"/>
              </w:rPr>
              <w:t xml:space="preserve"> </w:t>
            </w:r>
            <w:r w:rsidRPr="00572B4E">
              <w:rPr>
                <w:rFonts w:ascii="Lato" w:hAnsi="Lato" w:cs="Lato-Regular"/>
                <w:sz w:val="20"/>
                <w:szCs w:val="20"/>
              </w:rPr>
              <w:t>Natomiast w uzasadnieniu do projektu brak jest wskazania dlaczego przyjęto tak długi</w:t>
            </w:r>
          </w:p>
          <w:p w14:paraId="7C693B87" w14:textId="77777777" w:rsidR="00572B4E" w:rsidRPr="00572B4E" w:rsidRDefault="00572B4E" w:rsidP="00572B4E">
            <w:pPr>
              <w:autoSpaceDE w:val="0"/>
              <w:autoSpaceDN w:val="0"/>
              <w:adjustRightInd w:val="0"/>
              <w:rPr>
                <w:rFonts w:ascii="Lato" w:hAnsi="Lato" w:cs="Lato-Regular"/>
                <w:sz w:val="20"/>
                <w:szCs w:val="20"/>
              </w:rPr>
            </w:pPr>
            <w:r w:rsidRPr="00572B4E">
              <w:rPr>
                <w:rFonts w:ascii="Lato" w:hAnsi="Lato" w:cs="Lato-Regular"/>
                <w:sz w:val="20"/>
                <w:szCs w:val="20"/>
              </w:rPr>
              <w:t>okres przechowywania danych osobowych. Wydaje się to sprzeczne z zasadą</w:t>
            </w:r>
          </w:p>
          <w:p w14:paraId="6C1DA021" w14:textId="77777777" w:rsidR="00572B4E" w:rsidRPr="00572B4E" w:rsidRDefault="00572B4E" w:rsidP="00572B4E">
            <w:pPr>
              <w:autoSpaceDE w:val="0"/>
              <w:autoSpaceDN w:val="0"/>
              <w:adjustRightInd w:val="0"/>
              <w:rPr>
                <w:rFonts w:ascii="Lato" w:hAnsi="Lato" w:cs="Lato-Regular"/>
                <w:sz w:val="20"/>
                <w:szCs w:val="20"/>
              </w:rPr>
            </w:pPr>
            <w:r w:rsidRPr="00572B4E">
              <w:rPr>
                <w:rFonts w:ascii="Lato" w:hAnsi="Lato" w:cs="Lato-Regular"/>
                <w:sz w:val="20"/>
                <w:szCs w:val="20"/>
              </w:rPr>
              <w:t>określoną w art. 5 ust. 1 lit. e RODO, która mówi o tym, że dane osobowe muszą być</w:t>
            </w:r>
          </w:p>
          <w:p w14:paraId="4794F604" w14:textId="77777777" w:rsidR="00572B4E" w:rsidRPr="00572B4E" w:rsidRDefault="00572B4E" w:rsidP="00572B4E">
            <w:pPr>
              <w:autoSpaceDE w:val="0"/>
              <w:autoSpaceDN w:val="0"/>
              <w:adjustRightInd w:val="0"/>
              <w:rPr>
                <w:rFonts w:ascii="Lato" w:hAnsi="Lato" w:cs="Lato-Regular"/>
                <w:sz w:val="20"/>
                <w:szCs w:val="20"/>
              </w:rPr>
            </w:pPr>
            <w:r w:rsidRPr="00572B4E">
              <w:rPr>
                <w:rFonts w:ascii="Lato" w:hAnsi="Lato" w:cs="Lato-Regular"/>
                <w:sz w:val="20"/>
                <w:szCs w:val="20"/>
              </w:rPr>
              <w:t>przechowywane w formie umożliwiającej identyfikację osoby, której dane dotyczą,</w:t>
            </w:r>
          </w:p>
          <w:p w14:paraId="38AEE42D" w14:textId="77777777" w:rsidR="00572B4E" w:rsidRPr="00572B4E" w:rsidRDefault="00572B4E" w:rsidP="00572B4E">
            <w:pPr>
              <w:autoSpaceDE w:val="0"/>
              <w:autoSpaceDN w:val="0"/>
              <w:adjustRightInd w:val="0"/>
              <w:rPr>
                <w:rFonts w:ascii="Lato" w:hAnsi="Lato" w:cs="Lato-Regular"/>
                <w:sz w:val="20"/>
                <w:szCs w:val="20"/>
              </w:rPr>
            </w:pPr>
            <w:r w:rsidRPr="00572B4E">
              <w:rPr>
                <w:rFonts w:ascii="Lato" w:hAnsi="Lato" w:cs="Lato-Regular"/>
                <w:sz w:val="20"/>
                <w:szCs w:val="20"/>
              </w:rPr>
              <w:t>przez okres nie dłuższy, niż jest to niezbędne do celów, w których dane te są</w:t>
            </w:r>
          </w:p>
          <w:p w14:paraId="28745B54" w14:textId="77777777" w:rsidR="00572B4E" w:rsidRPr="00572B4E" w:rsidRDefault="00572B4E" w:rsidP="00572B4E">
            <w:pPr>
              <w:autoSpaceDE w:val="0"/>
              <w:autoSpaceDN w:val="0"/>
              <w:adjustRightInd w:val="0"/>
              <w:rPr>
                <w:rFonts w:ascii="Lato" w:hAnsi="Lato" w:cs="Lato-Regular"/>
                <w:sz w:val="20"/>
                <w:szCs w:val="20"/>
              </w:rPr>
            </w:pPr>
            <w:r w:rsidRPr="00572B4E">
              <w:rPr>
                <w:rFonts w:ascii="Lato" w:hAnsi="Lato" w:cs="Lato-Regular"/>
                <w:sz w:val="20"/>
                <w:szCs w:val="20"/>
              </w:rPr>
              <w:t>przetwarzane. Mając na uwadze przedmiot regulacji i jej cele okres 100 lat dla</w:t>
            </w:r>
          </w:p>
          <w:p w14:paraId="12E07C36" w14:textId="77777777" w:rsidR="00572B4E" w:rsidRPr="00572B4E" w:rsidRDefault="00572B4E" w:rsidP="00572B4E">
            <w:pPr>
              <w:autoSpaceDE w:val="0"/>
              <w:autoSpaceDN w:val="0"/>
              <w:adjustRightInd w:val="0"/>
              <w:rPr>
                <w:rFonts w:ascii="Lato" w:hAnsi="Lato" w:cs="Lato-Regular"/>
                <w:sz w:val="20"/>
                <w:szCs w:val="20"/>
              </w:rPr>
            </w:pPr>
            <w:r w:rsidRPr="00572B4E">
              <w:rPr>
                <w:rFonts w:ascii="Lato" w:hAnsi="Lato" w:cs="Lato-Regular"/>
                <w:sz w:val="20"/>
                <w:szCs w:val="20"/>
              </w:rPr>
              <w:t>przechowywania danych osobowych nie spełnia tej zasady. Ponadto tak długi okres</w:t>
            </w:r>
          </w:p>
          <w:p w14:paraId="498AA7DC" w14:textId="60B2E162" w:rsidR="00572B4E" w:rsidRPr="00572B4E" w:rsidRDefault="00572B4E" w:rsidP="00572B4E">
            <w:pPr>
              <w:autoSpaceDE w:val="0"/>
              <w:autoSpaceDN w:val="0"/>
              <w:adjustRightInd w:val="0"/>
              <w:rPr>
                <w:rFonts w:ascii="Lato" w:hAnsi="Lato" w:cs="Lato-Regular"/>
                <w:sz w:val="20"/>
                <w:szCs w:val="20"/>
              </w:rPr>
            </w:pPr>
            <w:r w:rsidRPr="00572B4E">
              <w:rPr>
                <w:rFonts w:ascii="Lato" w:hAnsi="Lato" w:cs="Lato-Regular"/>
                <w:sz w:val="20"/>
                <w:szCs w:val="20"/>
              </w:rPr>
              <w:t>przechowywania danych, jak ten zaproponowany w projekcie jest niespotykany</w:t>
            </w:r>
            <w:r>
              <w:rPr>
                <w:rFonts w:ascii="Lato" w:hAnsi="Lato" w:cs="Lato-Regular"/>
                <w:sz w:val="20"/>
                <w:szCs w:val="20"/>
              </w:rPr>
              <w:t xml:space="preserve"> </w:t>
            </w:r>
            <w:r w:rsidRPr="00572B4E">
              <w:rPr>
                <w:rFonts w:ascii="Lato" w:hAnsi="Lato" w:cs="Lato-Regular"/>
                <w:sz w:val="20"/>
                <w:szCs w:val="20"/>
              </w:rPr>
              <w:t>w ustawodawstwie. Na przykład okres przechowywania dokumentacji medycznej</w:t>
            </w:r>
            <w:r>
              <w:rPr>
                <w:rFonts w:ascii="Lato" w:hAnsi="Lato" w:cs="Lato-Regular"/>
                <w:sz w:val="20"/>
                <w:szCs w:val="20"/>
              </w:rPr>
              <w:t xml:space="preserve"> </w:t>
            </w:r>
            <w:r w:rsidRPr="00572B4E">
              <w:rPr>
                <w:rFonts w:ascii="Lato" w:hAnsi="Lato" w:cs="Lato-Regular"/>
                <w:sz w:val="20"/>
                <w:szCs w:val="20"/>
              </w:rPr>
              <w:t>wynosi 20 lat, okres przechowywania dokumentacji pracowniczej wynosi 10 lat.</w:t>
            </w:r>
          </w:p>
          <w:p w14:paraId="67568F7E" w14:textId="77777777" w:rsidR="00572B4E" w:rsidRPr="00572B4E" w:rsidRDefault="00572B4E" w:rsidP="00572B4E">
            <w:pPr>
              <w:autoSpaceDE w:val="0"/>
              <w:autoSpaceDN w:val="0"/>
              <w:adjustRightInd w:val="0"/>
              <w:rPr>
                <w:rFonts w:ascii="Lato" w:hAnsi="Lato" w:cs="Lato-Regular"/>
                <w:sz w:val="20"/>
                <w:szCs w:val="20"/>
              </w:rPr>
            </w:pPr>
            <w:r w:rsidRPr="00572B4E">
              <w:rPr>
                <w:rFonts w:ascii="Lato" w:hAnsi="Lato" w:cs="Lato-Regular"/>
                <w:sz w:val="20"/>
                <w:szCs w:val="20"/>
              </w:rPr>
              <w:t>W projekcie nie zostały też przewidziane żadne procedury usuwania lub anonimizacji</w:t>
            </w:r>
          </w:p>
          <w:p w14:paraId="7ECBB62D" w14:textId="77777777" w:rsidR="00572B4E" w:rsidRPr="00572B4E" w:rsidRDefault="00572B4E" w:rsidP="00572B4E">
            <w:pPr>
              <w:autoSpaceDE w:val="0"/>
              <w:autoSpaceDN w:val="0"/>
              <w:adjustRightInd w:val="0"/>
              <w:rPr>
                <w:rFonts w:ascii="Lato" w:hAnsi="Lato" w:cs="Lato-Regular"/>
                <w:sz w:val="20"/>
                <w:szCs w:val="20"/>
              </w:rPr>
            </w:pPr>
            <w:r w:rsidRPr="00572B4E">
              <w:rPr>
                <w:rFonts w:ascii="Lato" w:hAnsi="Lato" w:cs="Lato-Regular"/>
                <w:sz w:val="20"/>
                <w:szCs w:val="20"/>
              </w:rPr>
              <w:t>danych po upływie określonego czasu.</w:t>
            </w:r>
          </w:p>
          <w:p w14:paraId="4FDC1A97" w14:textId="21DB3CFD" w:rsidR="00572B4E" w:rsidRPr="00BC5AFA" w:rsidRDefault="00572B4E" w:rsidP="00572B4E">
            <w:pPr>
              <w:autoSpaceDE w:val="0"/>
              <w:autoSpaceDN w:val="0"/>
              <w:adjustRightInd w:val="0"/>
              <w:rPr>
                <w:rFonts w:ascii="Lato" w:hAnsi="Lato" w:cs="Lato-Regular"/>
                <w:sz w:val="20"/>
                <w:szCs w:val="20"/>
              </w:rPr>
            </w:pPr>
            <w:r w:rsidRPr="00572B4E">
              <w:rPr>
                <w:rFonts w:ascii="Lato" w:hAnsi="Lato" w:cs="Lato-Regular"/>
                <w:sz w:val="20"/>
                <w:szCs w:val="20"/>
              </w:rPr>
              <w:t>W związku z powyższym proponuje się rozważenie wprowadzenia krótszego terminu</w:t>
            </w:r>
            <w:r>
              <w:rPr>
                <w:rFonts w:ascii="Lato" w:hAnsi="Lato" w:cs="Lato-Regular"/>
                <w:sz w:val="20"/>
                <w:szCs w:val="20"/>
              </w:rPr>
              <w:t xml:space="preserve"> </w:t>
            </w:r>
            <w:r w:rsidRPr="00572B4E">
              <w:rPr>
                <w:rFonts w:ascii="Lato" w:hAnsi="Lato" w:cs="Lato-Regular"/>
                <w:sz w:val="20"/>
                <w:szCs w:val="20"/>
              </w:rPr>
              <w:t xml:space="preserve">przechowywania danych np. 5 lub </w:t>
            </w:r>
            <w:r w:rsidRPr="00572B4E">
              <w:rPr>
                <w:rFonts w:ascii="Lato" w:hAnsi="Lato" w:cs="Lato-Regular"/>
                <w:sz w:val="20"/>
                <w:szCs w:val="20"/>
              </w:rPr>
              <w:lastRenderedPageBreak/>
              <w:t>10 lat oraz określenie w projektowanych przepisach,</w:t>
            </w:r>
            <w:r>
              <w:rPr>
                <w:rFonts w:ascii="Lato" w:hAnsi="Lato" w:cs="Lato-Regular"/>
                <w:sz w:val="20"/>
                <w:szCs w:val="20"/>
              </w:rPr>
              <w:t xml:space="preserve"> </w:t>
            </w:r>
            <w:r w:rsidRPr="00572B4E">
              <w:rPr>
                <w:rFonts w:ascii="Lato" w:hAnsi="Lato" w:cs="Lato-Regular"/>
                <w:sz w:val="20"/>
                <w:szCs w:val="20"/>
              </w:rPr>
              <w:t>że po upływie tego okresu dane osobowe będą usuwane;</w:t>
            </w:r>
          </w:p>
        </w:tc>
        <w:tc>
          <w:tcPr>
            <w:tcW w:w="2693" w:type="dxa"/>
          </w:tcPr>
          <w:p w14:paraId="49F4F4F0" w14:textId="77777777" w:rsidR="00572B4E" w:rsidRPr="00BC5AFA" w:rsidRDefault="00572B4E" w:rsidP="00E83F69">
            <w:pPr>
              <w:rPr>
                <w:rFonts w:ascii="Lato" w:hAnsi="Lato" w:cs="Times New Roman"/>
                <w:sz w:val="20"/>
                <w:szCs w:val="20"/>
              </w:rPr>
            </w:pPr>
          </w:p>
        </w:tc>
        <w:tc>
          <w:tcPr>
            <w:tcW w:w="2693" w:type="dxa"/>
          </w:tcPr>
          <w:p w14:paraId="142D32C1" w14:textId="77777777" w:rsidR="00572B4E" w:rsidRDefault="003B2B63" w:rsidP="00E83F69">
            <w:pPr>
              <w:rPr>
                <w:rFonts w:ascii="Lato" w:hAnsi="Lato" w:cs="Lato-Regular"/>
                <w:sz w:val="20"/>
                <w:szCs w:val="20"/>
              </w:rPr>
            </w:pPr>
            <w:r>
              <w:rPr>
                <w:rFonts w:ascii="Lato" w:hAnsi="Lato" w:cs="Lato-Regular"/>
                <w:sz w:val="20"/>
                <w:szCs w:val="20"/>
              </w:rPr>
              <w:t xml:space="preserve">Uwaga uwzględniona </w:t>
            </w:r>
          </w:p>
          <w:p w14:paraId="2CC93A6E" w14:textId="77777777" w:rsidR="003B2B63" w:rsidRDefault="003B2B63" w:rsidP="00E83F69">
            <w:pPr>
              <w:rPr>
                <w:rFonts w:ascii="Lato" w:hAnsi="Lato" w:cs="Lato-Regular"/>
                <w:sz w:val="20"/>
                <w:szCs w:val="20"/>
              </w:rPr>
            </w:pPr>
          </w:p>
          <w:p w14:paraId="1B59FE3F" w14:textId="77777777" w:rsidR="003B2B63" w:rsidRDefault="003B2B63" w:rsidP="00E83F69">
            <w:pPr>
              <w:rPr>
                <w:rFonts w:ascii="Lato" w:hAnsi="Lato" w:cs="Lato-Regular"/>
                <w:sz w:val="20"/>
                <w:szCs w:val="20"/>
              </w:rPr>
            </w:pPr>
            <w:r>
              <w:rPr>
                <w:rFonts w:ascii="Lato" w:hAnsi="Lato" w:cs="Lato-Regular"/>
                <w:sz w:val="20"/>
                <w:szCs w:val="20"/>
              </w:rPr>
              <w:t>Przepis zostanie przeredagowany ustalając termin 40 lat.</w:t>
            </w:r>
          </w:p>
          <w:p w14:paraId="55656C1C" w14:textId="11B49F31" w:rsidR="003B2B63" w:rsidRPr="00BC5AFA" w:rsidRDefault="003B2B63" w:rsidP="00E83F69">
            <w:pPr>
              <w:rPr>
                <w:rFonts w:ascii="Lato" w:hAnsi="Lato" w:cs="Lato-Regular"/>
                <w:sz w:val="20"/>
                <w:szCs w:val="20"/>
              </w:rPr>
            </w:pPr>
            <w:r>
              <w:rPr>
                <w:rFonts w:ascii="Lato" w:hAnsi="Lato" w:cs="Lato-Regular"/>
                <w:sz w:val="20"/>
                <w:szCs w:val="20"/>
              </w:rPr>
              <w:t xml:space="preserve">Kwestia zostanie także </w:t>
            </w:r>
            <w:r w:rsidR="00EC1D7B">
              <w:rPr>
                <w:rFonts w:ascii="Lato" w:hAnsi="Lato" w:cs="Lato-Regular"/>
                <w:sz w:val="20"/>
                <w:szCs w:val="20"/>
              </w:rPr>
              <w:t>uzupełniona</w:t>
            </w:r>
            <w:r>
              <w:rPr>
                <w:rFonts w:ascii="Lato" w:hAnsi="Lato" w:cs="Lato-Regular"/>
                <w:sz w:val="20"/>
                <w:szCs w:val="20"/>
              </w:rPr>
              <w:t xml:space="preserve"> w uzasadnieniu. </w:t>
            </w:r>
          </w:p>
        </w:tc>
      </w:tr>
      <w:tr w:rsidR="00006004" w:rsidRPr="00BC5AFA" w14:paraId="16189876" w14:textId="77777777" w:rsidTr="00511947">
        <w:tc>
          <w:tcPr>
            <w:tcW w:w="586" w:type="dxa"/>
          </w:tcPr>
          <w:p w14:paraId="06D1A158" w14:textId="60ACF9D9" w:rsidR="00006004" w:rsidRDefault="00006004" w:rsidP="00511947">
            <w:pPr>
              <w:rPr>
                <w:rFonts w:ascii="Lato" w:hAnsi="Lato" w:cs="Times New Roman"/>
                <w:b/>
                <w:sz w:val="20"/>
                <w:szCs w:val="20"/>
              </w:rPr>
            </w:pPr>
            <w:r>
              <w:rPr>
                <w:rFonts w:ascii="Lato" w:hAnsi="Lato" w:cs="Times New Roman"/>
                <w:b/>
                <w:sz w:val="20"/>
                <w:szCs w:val="20"/>
              </w:rPr>
              <w:t>16.</w:t>
            </w:r>
          </w:p>
        </w:tc>
        <w:tc>
          <w:tcPr>
            <w:tcW w:w="1842" w:type="dxa"/>
          </w:tcPr>
          <w:p w14:paraId="3327743A" w14:textId="77777777" w:rsidR="00006004" w:rsidRPr="00BC5AFA" w:rsidRDefault="00006004" w:rsidP="00511947">
            <w:pPr>
              <w:rPr>
                <w:rFonts w:ascii="Lato" w:hAnsi="Lato" w:cs="Lato-Regular"/>
                <w:sz w:val="20"/>
                <w:szCs w:val="20"/>
              </w:rPr>
            </w:pPr>
            <w:r w:rsidRPr="00BC5AFA">
              <w:rPr>
                <w:rFonts w:ascii="Lato" w:hAnsi="Lato" w:cs="Lato-Regular"/>
                <w:sz w:val="20"/>
                <w:szCs w:val="20"/>
              </w:rPr>
              <w:t xml:space="preserve">Art. </w:t>
            </w:r>
            <w:r>
              <w:rPr>
                <w:rFonts w:ascii="Lato" w:hAnsi="Lato" w:cs="Lato-Regular"/>
                <w:sz w:val="20"/>
                <w:szCs w:val="20"/>
              </w:rPr>
              <w:t>43</w:t>
            </w:r>
          </w:p>
        </w:tc>
        <w:tc>
          <w:tcPr>
            <w:tcW w:w="1985" w:type="dxa"/>
          </w:tcPr>
          <w:p w14:paraId="0BA2A4F3" w14:textId="77777777" w:rsidR="00006004" w:rsidRDefault="00006004" w:rsidP="00511947">
            <w:pPr>
              <w:rPr>
                <w:rFonts w:ascii="Lato" w:hAnsi="Lato" w:cs="Lato-Regular"/>
                <w:sz w:val="20"/>
                <w:szCs w:val="20"/>
              </w:rPr>
            </w:pPr>
            <w:r>
              <w:rPr>
                <w:rFonts w:ascii="Lato" w:hAnsi="Lato" w:cs="Lato-Regular"/>
                <w:sz w:val="20"/>
                <w:szCs w:val="20"/>
              </w:rPr>
              <w:t>Minister Cyfryzacji</w:t>
            </w:r>
          </w:p>
        </w:tc>
        <w:tc>
          <w:tcPr>
            <w:tcW w:w="4111" w:type="dxa"/>
          </w:tcPr>
          <w:p w14:paraId="799EA383" w14:textId="77777777" w:rsidR="00006004" w:rsidRDefault="00006004" w:rsidP="00511947">
            <w:pPr>
              <w:autoSpaceDE w:val="0"/>
              <w:autoSpaceDN w:val="0"/>
              <w:adjustRightInd w:val="0"/>
              <w:rPr>
                <w:rFonts w:ascii="Lato-Regular" w:hAnsi="Lato-Regular" w:cs="Lato-Regular"/>
                <w:sz w:val="20"/>
                <w:szCs w:val="20"/>
              </w:rPr>
            </w:pPr>
            <w:r>
              <w:rPr>
                <w:rFonts w:ascii="Lato-Regular" w:hAnsi="Lato-Regular" w:cs="Lato-Regular"/>
                <w:sz w:val="20"/>
                <w:szCs w:val="20"/>
              </w:rPr>
              <w:t>W odniesieniu do uwagi dotyczącej art. 43 projektu dotyczącej udostępniania danych w Biuletynie Informacji Publicznej Ministerstwo Cyfryzacji przyjmuje przedstawione wyjaśnienia i uznaje ten przepis za uzgodniony, pod warunkiem dodania do uzasadnienia projektu informacji, że prace związane z usuwaniem lub zabezpieczaniem wyrobów zawierających azbest będą mogły być wykonywane wyłącznie przez profesjonalne podmioty, które będą figurować w rejestrze wykonawców prac. Tym samym osoby zainteresowane skorzystaniem z usług tych podmiotów będą miały zapewniony dostęp do danych ich dotyczących.</w:t>
            </w:r>
          </w:p>
          <w:p w14:paraId="55F3E35B" w14:textId="77777777" w:rsidR="00006004" w:rsidRDefault="00006004" w:rsidP="00511947">
            <w:pPr>
              <w:autoSpaceDE w:val="0"/>
              <w:autoSpaceDN w:val="0"/>
              <w:adjustRightInd w:val="0"/>
              <w:rPr>
                <w:rFonts w:ascii="Lato-Regular" w:hAnsi="Lato-Regular" w:cs="Lato-Regular"/>
                <w:sz w:val="20"/>
                <w:szCs w:val="20"/>
              </w:rPr>
            </w:pPr>
            <w:r>
              <w:rPr>
                <w:rFonts w:ascii="Lato-Regular" w:hAnsi="Lato-Regular" w:cs="Lato-Regular"/>
                <w:sz w:val="20"/>
                <w:szCs w:val="20"/>
              </w:rPr>
              <w:t>W uzasadnieniu należy dodać także informacje, że powyższe dotyczy również rejestru jednostek szkoleniowych.</w:t>
            </w:r>
          </w:p>
          <w:p w14:paraId="08660330" w14:textId="77777777" w:rsidR="00006004" w:rsidRPr="00E076D6" w:rsidRDefault="00006004" w:rsidP="00511947">
            <w:pPr>
              <w:autoSpaceDE w:val="0"/>
              <w:autoSpaceDN w:val="0"/>
              <w:adjustRightInd w:val="0"/>
              <w:rPr>
                <w:rFonts w:ascii="Lato-Regular" w:hAnsi="Lato-Regular" w:cs="Lato-Regular"/>
                <w:sz w:val="20"/>
                <w:szCs w:val="20"/>
              </w:rPr>
            </w:pPr>
            <w:r>
              <w:rPr>
                <w:rFonts w:ascii="Lato-Regular" w:hAnsi="Lato-Regular" w:cs="Lato-Regular"/>
                <w:sz w:val="20"/>
                <w:szCs w:val="20"/>
              </w:rPr>
              <w:t>Uzasadnienie powinno również wyjaśniać, że zakres udostępnianych danych został zawężony w przepisach dotyczących rejestrów wykonawców prac i jednostek szkoleniowych, że nie będą udostępniane dane osobowe użytkujących oraz, ze nie ma możliwości określenia okresu przetwarzania danych na stronie. Należy także dodać wyjaśnienie, że okres przetwarzania danych osobowych wykonawców prac oraz jednostek szkoleniowych jest zależny od okresu ich przydatności czyli np. po zakończeniu prowadzenia działalności lub utraty uprawnień przez te podmioty ich dane nie będą dalej przetwarzane.</w:t>
            </w:r>
          </w:p>
        </w:tc>
        <w:tc>
          <w:tcPr>
            <w:tcW w:w="2693" w:type="dxa"/>
          </w:tcPr>
          <w:p w14:paraId="4C94F5D8" w14:textId="77777777" w:rsidR="00006004" w:rsidRPr="00BC5AFA" w:rsidRDefault="00006004" w:rsidP="00511947">
            <w:pPr>
              <w:rPr>
                <w:rFonts w:ascii="Lato" w:hAnsi="Lato" w:cs="Times New Roman"/>
                <w:sz w:val="20"/>
                <w:szCs w:val="20"/>
              </w:rPr>
            </w:pPr>
          </w:p>
        </w:tc>
        <w:tc>
          <w:tcPr>
            <w:tcW w:w="2693" w:type="dxa"/>
          </w:tcPr>
          <w:p w14:paraId="09A83C29" w14:textId="77777777" w:rsidR="00006004" w:rsidRPr="00A305D5" w:rsidRDefault="00006004" w:rsidP="00511947">
            <w:pPr>
              <w:rPr>
                <w:rFonts w:ascii="Lato" w:hAnsi="Lato" w:cs="Lato-Regular"/>
                <w:sz w:val="20"/>
                <w:szCs w:val="20"/>
              </w:rPr>
            </w:pPr>
            <w:r>
              <w:rPr>
                <w:rFonts w:ascii="Lato" w:hAnsi="Lato" w:cs="Lato-Regular"/>
                <w:sz w:val="20"/>
                <w:szCs w:val="20"/>
              </w:rPr>
              <w:t xml:space="preserve">Uwaga uwzględniona </w:t>
            </w:r>
          </w:p>
        </w:tc>
      </w:tr>
      <w:tr w:rsidR="00E83F69" w:rsidRPr="00BC5AFA" w14:paraId="22DC4AC1" w14:textId="77777777" w:rsidTr="00CC2DCF">
        <w:tc>
          <w:tcPr>
            <w:tcW w:w="586" w:type="dxa"/>
          </w:tcPr>
          <w:p w14:paraId="3EBA5EF6" w14:textId="1A0EF597" w:rsidR="00E83F69" w:rsidRPr="00BC5AFA" w:rsidRDefault="000667B5" w:rsidP="00E83F69">
            <w:pPr>
              <w:rPr>
                <w:rFonts w:ascii="Lato" w:hAnsi="Lato" w:cs="Times New Roman"/>
                <w:b/>
                <w:sz w:val="20"/>
                <w:szCs w:val="20"/>
              </w:rPr>
            </w:pPr>
            <w:r>
              <w:rPr>
                <w:rFonts w:ascii="Lato" w:hAnsi="Lato" w:cs="Times New Roman"/>
                <w:b/>
                <w:sz w:val="20"/>
                <w:szCs w:val="20"/>
              </w:rPr>
              <w:lastRenderedPageBreak/>
              <w:t>1</w:t>
            </w:r>
            <w:r w:rsidR="00006004">
              <w:rPr>
                <w:rFonts w:ascii="Lato" w:hAnsi="Lato" w:cs="Times New Roman"/>
                <w:b/>
                <w:sz w:val="20"/>
                <w:szCs w:val="20"/>
              </w:rPr>
              <w:t>7</w:t>
            </w:r>
            <w:r>
              <w:rPr>
                <w:rFonts w:ascii="Lato" w:hAnsi="Lato" w:cs="Times New Roman"/>
                <w:b/>
                <w:sz w:val="20"/>
                <w:szCs w:val="20"/>
              </w:rPr>
              <w:t xml:space="preserve">. </w:t>
            </w:r>
          </w:p>
        </w:tc>
        <w:tc>
          <w:tcPr>
            <w:tcW w:w="1842" w:type="dxa"/>
          </w:tcPr>
          <w:p w14:paraId="5EFB6973" w14:textId="3F2816E9" w:rsidR="00E83F69" w:rsidRPr="00BC5AFA" w:rsidRDefault="00E83F69" w:rsidP="00E83F69">
            <w:pPr>
              <w:rPr>
                <w:rFonts w:ascii="Lato" w:hAnsi="Lato" w:cs="Lato-Regular"/>
                <w:sz w:val="20"/>
                <w:szCs w:val="20"/>
              </w:rPr>
            </w:pPr>
            <w:r w:rsidRPr="00BC5AFA">
              <w:rPr>
                <w:rFonts w:ascii="Lato" w:hAnsi="Lato" w:cs="Lato-Regular"/>
                <w:sz w:val="20"/>
                <w:szCs w:val="20"/>
              </w:rPr>
              <w:t>Art. 44</w:t>
            </w:r>
          </w:p>
          <w:p w14:paraId="0ED9E647" w14:textId="77777777" w:rsidR="00E83F69" w:rsidRPr="00BC5AFA" w:rsidRDefault="00E83F69" w:rsidP="00E83F69">
            <w:pPr>
              <w:rPr>
                <w:rFonts w:ascii="Lato" w:hAnsi="Lato" w:cs="Lato-Regular"/>
                <w:sz w:val="20"/>
                <w:szCs w:val="20"/>
              </w:rPr>
            </w:pPr>
          </w:p>
        </w:tc>
        <w:tc>
          <w:tcPr>
            <w:tcW w:w="1985" w:type="dxa"/>
          </w:tcPr>
          <w:p w14:paraId="5863DC47" w14:textId="72741FC9" w:rsidR="00E83F69" w:rsidRPr="00BC5AFA" w:rsidRDefault="00E83F69" w:rsidP="00E83F69">
            <w:pPr>
              <w:rPr>
                <w:rFonts w:ascii="Lato" w:hAnsi="Lato" w:cs="Lato-Regular"/>
                <w:sz w:val="20"/>
                <w:szCs w:val="20"/>
              </w:rPr>
            </w:pPr>
            <w:r w:rsidRPr="00BC5AFA">
              <w:rPr>
                <w:rFonts w:ascii="Lato" w:hAnsi="Lato" w:cs="Lato-Regular"/>
                <w:sz w:val="20"/>
                <w:szCs w:val="20"/>
              </w:rPr>
              <w:t>Minister Finansów</w:t>
            </w:r>
          </w:p>
        </w:tc>
        <w:tc>
          <w:tcPr>
            <w:tcW w:w="4111" w:type="dxa"/>
          </w:tcPr>
          <w:p w14:paraId="0A066943" w14:textId="0A3D8AF1"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W zakresie art. 44 ust. 1, który zawiera katalog organów posiadających dostęp do danych Bazy Azbestowej uprzejmie proszę rozważyć uzupełnienie tego katalogu o Krajową Administrację Skarbową – jak to miało miejsce w poprzedniej wersji projektu z października 2024 r. (ówczesny art. 46 ust. 1 pkt 19). Baza Azbestowa zawiera istotne informacje dotyczące składowisk odpadów, rejestru wykonawców prac oraz jednostek szkoleniowych. Dane te mogą być użyteczne dla KAS, ponieważ jej zadaniem jest m.in. wykonywanie zadań wynikających z zakazów i ograniczeń w obrocie towarowym z zagranicą ustanowionych w szczególności ze względu na ochronę życia i zdrowia ludzi, zwierząt, roślin oraz środowiska, zdrowia i bezpieczeństwa publicznego, ochronę konsumentów. Ponadto, dane o użytkownikach azbestu mogą być szczególnie przydatne dla KAS w sprawach związanych z nieujawnionymi źródłami dochodu. Usunięcie azbestu może być znaczącym wydatkiem dla podatnika, co może pomóc w precyzyjnym określeniu jego wydatków w danym roku. W celu uzasadnienia przetwarzania danych, wydaje się zasadnym przywrócenie w treści art. 44 celów określonych w art. 47 ust. 4 poprzedniego projektu.</w:t>
            </w:r>
          </w:p>
        </w:tc>
        <w:tc>
          <w:tcPr>
            <w:tcW w:w="2693" w:type="dxa"/>
          </w:tcPr>
          <w:p w14:paraId="3300DE2C" w14:textId="77777777" w:rsidR="00E83F69" w:rsidRPr="00BC5AFA" w:rsidRDefault="00E83F69" w:rsidP="00E83F69">
            <w:pPr>
              <w:rPr>
                <w:rFonts w:ascii="Lato" w:hAnsi="Lato" w:cs="Times New Roman"/>
                <w:sz w:val="20"/>
                <w:szCs w:val="20"/>
              </w:rPr>
            </w:pPr>
          </w:p>
        </w:tc>
        <w:tc>
          <w:tcPr>
            <w:tcW w:w="2693" w:type="dxa"/>
          </w:tcPr>
          <w:p w14:paraId="4DB8EA0A" w14:textId="0E120F2B" w:rsidR="00E83F69" w:rsidRPr="00BC5AFA" w:rsidRDefault="00E83F69" w:rsidP="00E83F69">
            <w:pPr>
              <w:rPr>
                <w:rFonts w:ascii="Lato" w:hAnsi="Lato" w:cs="Times New Roman"/>
                <w:sz w:val="20"/>
                <w:szCs w:val="20"/>
              </w:rPr>
            </w:pPr>
            <w:r w:rsidRPr="00BC5AFA">
              <w:rPr>
                <w:rFonts w:ascii="Lato" w:hAnsi="Lato" w:cs="Lato-Regular"/>
                <w:sz w:val="20"/>
                <w:szCs w:val="20"/>
              </w:rPr>
              <w:t>Uwaga uwzględniona</w:t>
            </w:r>
            <w:r w:rsidRPr="00BC5AFA">
              <w:rPr>
                <w:rFonts w:ascii="Lato" w:hAnsi="Lato" w:cs="Times New Roman"/>
                <w:sz w:val="20"/>
                <w:szCs w:val="20"/>
              </w:rPr>
              <w:t xml:space="preserve"> </w:t>
            </w:r>
          </w:p>
          <w:p w14:paraId="4A5E79C5" w14:textId="77777777" w:rsidR="00E83F69" w:rsidRPr="00BC5AFA" w:rsidRDefault="00E83F69" w:rsidP="00E83F69">
            <w:pPr>
              <w:rPr>
                <w:rFonts w:ascii="Lato" w:hAnsi="Lato" w:cs="Times New Roman"/>
                <w:sz w:val="20"/>
                <w:szCs w:val="20"/>
              </w:rPr>
            </w:pPr>
          </w:p>
          <w:p w14:paraId="32E69A74" w14:textId="77777777" w:rsidR="00E83F69" w:rsidRPr="00BC5AFA" w:rsidRDefault="00E83F69" w:rsidP="00E83F69">
            <w:pPr>
              <w:rPr>
                <w:rFonts w:ascii="Lato" w:hAnsi="Lato" w:cs="Times New Roman"/>
                <w:sz w:val="20"/>
                <w:szCs w:val="20"/>
              </w:rPr>
            </w:pPr>
            <w:r w:rsidRPr="00BC5AFA">
              <w:rPr>
                <w:rFonts w:ascii="Lato" w:hAnsi="Lato" w:cs="Times New Roman"/>
                <w:sz w:val="20"/>
                <w:szCs w:val="20"/>
              </w:rPr>
              <w:t xml:space="preserve">Dane dotyczące składowisk odpadów, rejestru wykonawców i rejestru jednostek szkoleniowych będą ogólnodostępne. </w:t>
            </w:r>
          </w:p>
          <w:p w14:paraId="694ED1E3" w14:textId="77777777" w:rsidR="00E83F69" w:rsidRPr="00BC5AFA" w:rsidRDefault="00E83F69" w:rsidP="00E83F69">
            <w:pPr>
              <w:rPr>
                <w:rFonts w:ascii="Lato" w:hAnsi="Lato" w:cs="Times New Roman"/>
                <w:sz w:val="20"/>
                <w:szCs w:val="20"/>
              </w:rPr>
            </w:pPr>
          </w:p>
          <w:p w14:paraId="3F19D74F" w14:textId="6C742EBA" w:rsidR="00E83F69" w:rsidRPr="00BC5AFA" w:rsidRDefault="00E83F69" w:rsidP="00E83F69">
            <w:pPr>
              <w:rPr>
                <w:rFonts w:ascii="Lato" w:hAnsi="Lato" w:cs="Times New Roman"/>
                <w:sz w:val="20"/>
                <w:szCs w:val="20"/>
              </w:rPr>
            </w:pPr>
            <w:r w:rsidRPr="00BC5AFA">
              <w:rPr>
                <w:rFonts w:ascii="Lato" w:hAnsi="Lato" w:cs="Times New Roman"/>
                <w:sz w:val="20"/>
                <w:szCs w:val="20"/>
              </w:rPr>
              <w:t xml:space="preserve">Propozycja dodania nowego przepisu, na końcu rozdziału </w:t>
            </w:r>
            <w:r>
              <w:rPr>
                <w:rFonts w:ascii="Lato" w:hAnsi="Lato" w:cs="Times New Roman"/>
                <w:sz w:val="20"/>
                <w:szCs w:val="20"/>
              </w:rPr>
              <w:t>5</w:t>
            </w:r>
            <w:r w:rsidRPr="00BC5AFA">
              <w:rPr>
                <w:rFonts w:ascii="Lato" w:hAnsi="Lato" w:cs="Times New Roman"/>
                <w:sz w:val="20"/>
                <w:szCs w:val="20"/>
              </w:rPr>
              <w:t>, w brzmieniu:</w:t>
            </w:r>
          </w:p>
          <w:p w14:paraId="4358059E" w14:textId="1B1AF39D" w:rsidR="00E83F69" w:rsidRPr="00072349" w:rsidRDefault="00E83F69" w:rsidP="00E83F69">
            <w:pPr>
              <w:rPr>
                <w:rFonts w:ascii="Lato" w:hAnsi="Lato" w:cs="Times New Roman"/>
                <w:bCs/>
                <w:sz w:val="20"/>
                <w:szCs w:val="20"/>
              </w:rPr>
            </w:pPr>
            <w:r w:rsidRPr="00BC5AFA">
              <w:rPr>
                <w:rFonts w:ascii="Lato" w:hAnsi="Lato" w:cs="Times New Roman"/>
                <w:bCs/>
                <w:sz w:val="20"/>
                <w:szCs w:val="20"/>
              </w:rPr>
              <w:t>„</w:t>
            </w:r>
            <w:r w:rsidRPr="009765D0">
              <w:rPr>
                <w:rFonts w:ascii="Lato" w:hAnsi="Lato" w:cs="Times New Roman"/>
                <w:bCs/>
                <w:sz w:val="20"/>
                <w:szCs w:val="20"/>
              </w:rPr>
              <w:t>Organy Krajowej Administracji Skarbowej mają dostęp do informacji zawartych w Bazie Azbestowej pochodzących z terenu całego kraju na potrzeby postępowania podatkowego, kontroli celno-skarbowej, kontroli podatkowej, czynności sprawdzających oraz audytu</w:t>
            </w:r>
            <w:r w:rsidRPr="00BC5AFA">
              <w:rPr>
                <w:rFonts w:ascii="Lato" w:hAnsi="Lato" w:cs="Times New Roman"/>
                <w:bCs/>
                <w:sz w:val="20"/>
                <w:szCs w:val="20"/>
              </w:rPr>
              <w:t>, na wniosek o którym mowa w art. 44 ust. 2</w:t>
            </w:r>
            <w:r w:rsidRPr="009765D0">
              <w:rPr>
                <w:rFonts w:ascii="Lato" w:hAnsi="Lato" w:cs="Times New Roman"/>
                <w:bCs/>
                <w:sz w:val="20"/>
                <w:szCs w:val="20"/>
              </w:rPr>
              <w:t>.</w:t>
            </w:r>
            <w:r w:rsidRPr="00BC5AFA">
              <w:rPr>
                <w:rFonts w:ascii="Lato" w:hAnsi="Lato" w:cs="Times New Roman"/>
                <w:bCs/>
                <w:sz w:val="20"/>
                <w:szCs w:val="20"/>
              </w:rPr>
              <w:t>”</w:t>
            </w:r>
          </w:p>
        </w:tc>
      </w:tr>
      <w:tr w:rsidR="00AE5926" w:rsidRPr="00BC5AFA" w14:paraId="79155203" w14:textId="77777777" w:rsidTr="00CC2DCF">
        <w:tc>
          <w:tcPr>
            <w:tcW w:w="586" w:type="dxa"/>
          </w:tcPr>
          <w:p w14:paraId="4C3CB6C0" w14:textId="0DD23440" w:rsidR="00AE5926" w:rsidRPr="00BC5AFA" w:rsidRDefault="000F2C5F" w:rsidP="00E83F69">
            <w:pPr>
              <w:rPr>
                <w:rFonts w:ascii="Lato" w:hAnsi="Lato" w:cs="Times New Roman"/>
                <w:b/>
                <w:sz w:val="20"/>
                <w:szCs w:val="20"/>
              </w:rPr>
            </w:pPr>
            <w:r>
              <w:rPr>
                <w:rFonts w:ascii="Lato" w:hAnsi="Lato" w:cs="Times New Roman"/>
                <w:b/>
                <w:sz w:val="20"/>
                <w:szCs w:val="20"/>
              </w:rPr>
              <w:t>1</w:t>
            </w:r>
            <w:r w:rsidR="00AE4617">
              <w:rPr>
                <w:rFonts w:ascii="Lato" w:hAnsi="Lato" w:cs="Times New Roman"/>
                <w:b/>
                <w:sz w:val="20"/>
                <w:szCs w:val="20"/>
              </w:rPr>
              <w:t>8</w:t>
            </w:r>
            <w:r>
              <w:rPr>
                <w:rFonts w:ascii="Lato" w:hAnsi="Lato" w:cs="Times New Roman"/>
                <w:b/>
                <w:sz w:val="20"/>
                <w:szCs w:val="20"/>
              </w:rPr>
              <w:t>.</w:t>
            </w:r>
          </w:p>
        </w:tc>
        <w:tc>
          <w:tcPr>
            <w:tcW w:w="1842" w:type="dxa"/>
          </w:tcPr>
          <w:p w14:paraId="503BC3E2" w14:textId="6641AF49" w:rsidR="00AE5926" w:rsidRPr="00BC5AFA" w:rsidRDefault="00AE5926" w:rsidP="00E83F69">
            <w:pPr>
              <w:rPr>
                <w:rFonts w:ascii="Lato" w:hAnsi="Lato" w:cs="Lato-Regular"/>
                <w:sz w:val="20"/>
                <w:szCs w:val="20"/>
              </w:rPr>
            </w:pPr>
            <w:r w:rsidRPr="00BC5AFA">
              <w:rPr>
                <w:rFonts w:ascii="Lato" w:hAnsi="Lato" w:cs="Lato-Regular"/>
                <w:sz w:val="20"/>
                <w:szCs w:val="20"/>
              </w:rPr>
              <w:t>Art. 55 ust. 2</w:t>
            </w:r>
          </w:p>
        </w:tc>
        <w:tc>
          <w:tcPr>
            <w:tcW w:w="1985" w:type="dxa"/>
          </w:tcPr>
          <w:p w14:paraId="1FD690AB" w14:textId="5F055073" w:rsidR="00AE5926" w:rsidRPr="00BC5AFA" w:rsidRDefault="00AE5926" w:rsidP="00E83F69">
            <w:pPr>
              <w:rPr>
                <w:rFonts w:ascii="Lato" w:hAnsi="Lato" w:cs="Lato-Regular"/>
                <w:sz w:val="20"/>
                <w:szCs w:val="20"/>
              </w:rPr>
            </w:pPr>
            <w:r>
              <w:rPr>
                <w:rFonts w:ascii="Lato" w:hAnsi="Lato" w:cs="Lato-Regular"/>
                <w:sz w:val="20"/>
                <w:szCs w:val="20"/>
              </w:rPr>
              <w:t xml:space="preserve">Rządowe Centrum Legislacji </w:t>
            </w:r>
          </w:p>
        </w:tc>
        <w:tc>
          <w:tcPr>
            <w:tcW w:w="4111" w:type="dxa"/>
          </w:tcPr>
          <w:p w14:paraId="0578A241" w14:textId="5A62E742" w:rsidR="00AE5926" w:rsidRPr="00BC5AFA" w:rsidRDefault="00AE5926" w:rsidP="000638EA">
            <w:pPr>
              <w:autoSpaceDE w:val="0"/>
              <w:autoSpaceDN w:val="0"/>
              <w:adjustRightInd w:val="0"/>
              <w:rPr>
                <w:rFonts w:ascii="Lato" w:hAnsi="Lato" w:cs="Lato-Regular"/>
                <w:sz w:val="20"/>
                <w:szCs w:val="20"/>
              </w:rPr>
            </w:pPr>
            <w:r>
              <w:rPr>
                <w:rFonts w:ascii="Lato" w:hAnsi="Lato" w:cs="Lato-Regular"/>
                <w:sz w:val="20"/>
                <w:szCs w:val="20"/>
              </w:rPr>
              <w:t>P</w:t>
            </w:r>
            <w:r w:rsidRPr="00AE5926">
              <w:rPr>
                <w:rFonts w:ascii="Lato" w:hAnsi="Lato" w:cs="Lato-Regular"/>
                <w:sz w:val="20"/>
                <w:szCs w:val="20"/>
              </w:rPr>
              <w:t>rojektowana regulacja art. 55 ust. 2 przyznaje określone uprawnienia pracownikowi</w:t>
            </w:r>
            <w:r>
              <w:rPr>
                <w:rFonts w:ascii="Lato" w:hAnsi="Lato" w:cs="Lato-Regular"/>
                <w:sz w:val="20"/>
                <w:szCs w:val="20"/>
              </w:rPr>
              <w:t xml:space="preserve"> </w:t>
            </w:r>
            <w:r w:rsidRPr="00AE5926">
              <w:rPr>
                <w:rFonts w:ascii="Lato" w:hAnsi="Lato" w:cs="Lato-Regular"/>
                <w:sz w:val="20"/>
                <w:szCs w:val="20"/>
              </w:rPr>
              <w:t>zatrudnionemu w dniu 31 grudnia 2004 r. lub przed tym dniem w warunkach narażenia</w:t>
            </w:r>
            <w:r>
              <w:rPr>
                <w:rFonts w:ascii="Lato" w:hAnsi="Lato" w:cs="Lato-Regular"/>
                <w:sz w:val="20"/>
                <w:szCs w:val="20"/>
              </w:rPr>
              <w:t xml:space="preserve"> </w:t>
            </w:r>
            <w:r w:rsidRPr="00AE5926">
              <w:rPr>
                <w:rFonts w:ascii="Lato" w:hAnsi="Lato" w:cs="Lato-Regular"/>
                <w:sz w:val="20"/>
                <w:szCs w:val="20"/>
              </w:rPr>
              <w:t>na działanie azbestu w innym podmiocie niż określony w załączniku do projektowanej</w:t>
            </w:r>
            <w:r>
              <w:rPr>
                <w:rFonts w:ascii="Lato" w:hAnsi="Lato" w:cs="Lato-Regular"/>
                <w:sz w:val="20"/>
                <w:szCs w:val="20"/>
              </w:rPr>
              <w:t xml:space="preserve"> </w:t>
            </w:r>
            <w:r w:rsidRPr="00AE5926">
              <w:rPr>
                <w:rFonts w:ascii="Lato" w:hAnsi="Lato" w:cs="Lato-Regular"/>
                <w:sz w:val="20"/>
                <w:szCs w:val="20"/>
              </w:rPr>
              <w:t xml:space="preserve">ustawy na podstawie </w:t>
            </w:r>
            <w:r w:rsidRPr="00AE5926">
              <w:rPr>
                <w:rFonts w:ascii="Lato" w:hAnsi="Lato" w:cs="Lato-Regular"/>
                <w:sz w:val="20"/>
                <w:szCs w:val="20"/>
              </w:rPr>
              <w:lastRenderedPageBreak/>
              <w:t>skierowania na badania profilaktyczne wydanego przez jeden z</w:t>
            </w:r>
            <w:r>
              <w:rPr>
                <w:rFonts w:ascii="Lato" w:hAnsi="Lato" w:cs="Lato-Regular"/>
                <w:sz w:val="20"/>
                <w:szCs w:val="20"/>
              </w:rPr>
              <w:t xml:space="preserve"> </w:t>
            </w:r>
            <w:r w:rsidRPr="00AE5926">
              <w:rPr>
                <w:rFonts w:ascii="Lato" w:hAnsi="Lato" w:cs="Lato-Regular"/>
                <w:sz w:val="20"/>
                <w:szCs w:val="20"/>
              </w:rPr>
              <w:t>trzech wymienionych podmiotów. Projektowane regulacje nie rozstrzygają jednak, w</w:t>
            </w:r>
            <w:r w:rsidR="000638EA">
              <w:rPr>
                <w:rFonts w:ascii="Lato" w:hAnsi="Lato" w:cs="Lato-Regular"/>
                <w:sz w:val="20"/>
                <w:szCs w:val="20"/>
              </w:rPr>
              <w:t xml:space="preserve"> </w:t>
            </w:r>
            <w:r w:rsidRPr="00AE5926">
              <w:rPr>
                <w:rFonts w:ascii="Lato" w:hAnsi="Lato" w:cs="Lato-Regular"/>
                <w:sz w:val="20"/>
                <w:szCs w:val="20"/>
              </w:rPr>
              <w:t>jakich przypadkach każdy z ww. podmiotów wystawia takie skierowania, co wymaga</w:t>
            </w:r>
            <w:r w:rsidR="000638EA">
              <w:rPr>
                <w:rFonts w:ascii="Lato" w:hAnsi="Lato" w:cs="Lato-Regular"/>
                <w:sz w:val="20"/>
                <w:szCs w:val="20"/>
              </w:rPr>
              <w:t xml:space="preserve"> </w:t>
            </w:r>
            <w:r w:rsidRPr="00AE5926">
              <w:rPr>
                <w:rFonts w:ascii="Lato" w:hAnsi="Lato" w:cs="Lato-Regular"/>
                <w:sz w:val="20"/>
                <w:szCs w:val="20"/>
              </w:rPr>
              <w:t>uzupełnienia w projektowanej ustawie</w:t>
            </w:r>
            <w:r w:rsidRPr="00072349">
              <w:rPr>
                <w:rFonts w:ascii="Lato" w:hAnsi="Lato" w:cs="Lato-Regular"/>
                <w:sz w:val="20"/>
                <w:szCs w:val="20"/>
              </w:rPr>
              <w:t>.</w:t>
            </w:r>
          </w:p>
        </w:tc>
        <w:tc>
          <w:tcPr>
            <w:tcW w:w="2693" w:type="dxa"/>
          </w:tcPr>
          <w:p w14:paraId="7FF53894" w14:textId="77777777" w:rsidR="00AE5926" w:rsidRPr="00BC5AFA" w:rsidRDefault="00AE5926" w:rsidP="00E83F69">
            <w:pPr>
              <w:rPr>
                <w:rFonts w:ascii="Lato" w:hAnsi="Lato" w:cs="Times New Roman"/>
                <w:sz w:val="20"/>
                <w:szCs w:val="20"/>
              </w:rPr>
            </w:pPr>
          </w:p>
        </w:tc>
        <w:tc>
          <w:tcPr>
            <w:tcW w:w="2693" w:type="dxa"/>
          </w:tcPr>
          <w:p w14:paraId="7D8882F8" w14:textId="564B54E7" w:rsidR="00AE5926" w:rsidRPr="00BC5AFA" w:rsidRDefault="00E34C9D" w:rsidP="00E83F69">
            <w:pPr>
              <w:rPr>
                <w:rFonts w:ascii="Lato" w:hAnsi="Lato" w:cs="Lato-Regular"/>
                <w:sz w:val="20"/>
                <w:szCs w:val="20"/>
              </w:rPr>
            </w:pPr>
            <w:r w:rsidRPr="00A305D5">
              <w:rPr>
                <w:rFonts w:ascii="Lato" w:hAnsi="Lato" w:cs="Lato-Regular"/>
                <w:sz w:val="20"/>
                <w:szCs w:val="20"/>
              </w:rPr>
              <w:t>Uwaga uwzględniona</w:t>
            </w:r>
          </w:p>
        </w:tc>
      </w:tr>
      <w:tr w:rsidR="00E83F69" w:rsidRPr="00BC5AFA" w14:paraId="59044F83" w14:textId="77777777" w:rsidTr="00CC2DCF">
        <w:tc>
          <w:tcPr>
            <w:tcW w:w="586" w:type="dxa"/>
          </w:tcPr>
          <w:p w14:paraId="10847CD5" w14:textId="1997F121" w:rsidR="00E83F69" w:rsidRPr="00BC5AFA" w:rsidRDefault="00E83F69" w:rsidP="00E83F69">
            <w:pPr>
              <w:rPr>
                <w:rFonts w:ascii="Lato" w:hAnsi="Lato" w:cs="Times New Roman"/>
                <w:b/>
                <w:sz w:val="20"/>
                <w:szCs w:val="20"/>
              </w:rPr>
            </w:pPr>
            <w:r w:rsidRPr="00BC5AFA">
              <w:rPr>
                <w:rFonts w:ascii="Lato" w:hAnsi="Lato" w:cs="Times New Roman"/>
                <w:b/>
                <w:sz w:val="20"/>
                <w:szCs w:val="20"/>
              </w:rPr>
              <w:t>1</w:t>
            </w:r>
            <w:r w:rsidR="00AE4617">
              <w:rPr>
                <w:rFonts w:ascii="Lato" w:hAnsi="Lato" w:cs="Times New Roman"/>
                <w:b/>
                <w:sz w:val="20"/>
                <w:szCs w:val="20"/>
              </w:rPr>
              <w:t>9</w:t>
            </w:r>
            <w:r w:rsidR="000667B5">
              <w:rPr>
                <w:rFonts w:ascii="Lato" w:hAnsi="Lato" w:cs="Times New Roman"/>
                <w:b/>
                <w:sz w:val="20"/>
                <w:szCs w:val="20"/>
              </w:rPr>
              <w:t>.</w:t>
            </w:r>
          </w:p>
        </w:tc>
        <w:tc>
          <w:tcPr>
            <w:tcW w:w="1842" w:type="dxa"/>
          </w:tcPr>
          <w:p w14:paraId="45B5B1D3" w14:textId="3050334A" w:rsidR="00E83F69" w:rsidRPr="00BC5AFA" w:rsidRDefault="00E83F69" w:rsidP="00E83F69">
            <w:pPr>
              <w:rPr>
                <w:rFonts w:ascii="Lato" w:hAnsi="Lato" w:cs="Lato-Regular"/>
                <w:sz w:val="20"/>
                <w:szCs w:val="20"/>
              </w:rPr>
            </w:pPr>
            <w:r w:rsidRPr="00BC5AFA">
              <w:rPr>
                <w:rFonts w:ascii="Lato" w:hAnsi="Lato" w:cs="Lato-Regular"/>
                <w:sz w:val="20"/>
                <w:szCs w:val="20"/>
              </w:rPr>
              <w:t>Art. 55 ust. 2 pkt 3</w:t>
            </w:r>
          </w:p>
        </w:tc>
        <w:tc>
          <w:tcPr>
            <w:tcW w:w="1985" w:type="dxa"/>
          </w:tcPr>
          <w:p w14:paraId="6673B933" w14:textId="6C394220" w:rsidR="00E83F69" w:rsidRPr="00BC5AFA" w:rsidRDefault="00E83F69" w:rsidP="00E83F69">
            <w:pPr>
              <w:rPr>
                <w:rFonts w:ascii="Lato" w:hAnsi="Lato" w:cs="Lato-Regular"/>
                <w:sz w:val="20"/>
                <w:szCs w:val="20"/>
              </w:rPr>
            </w:pPr>
            <w:r w:rsidRPr="00BC5AFA">
              <w:rPr>
                <w:rFonts w:ascii="Lato" w:hAnsi="Lato" w:cs="Lato-Regular"/>
                <w:sz w:val="20"/>
                <w:szCs w:val="20"/>
              </w:rPr>
              <w:t>Minister Zdrowia</w:t>
            </w:r>
          </w:p>
        </w:tc>
        <w:tc>
          <w:tcPr>
            <w:tcW w:w="4111" w:type="dxa"/>
          </w:tcPr>
          <w:p w14:paraId="0094D9A9" w14:textId="5ED6AE8B"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 xml:space="preserve">W art. 55 ust. 2 projektu ustawy należy skreślić pkt 3. Na podstawie tej regulacji państwowy inspektor sanitarny ma wydawać skierowania na badania profilaktyczne przeprowadzane zgodnie z projektem ustawy byłemu pracownikowi zatrudnionemu w inny podmiocie, niż określony w załączniku do projektu ustawy. Przepis ten wykracza poza zakres zadań Państwowej Inspekcji Sanitarnej określony w art. 4 ust. 1 pkt. 5 ustawy z dnia 14 marca 1985 r . o Państwowej Inspekcji Sanitarnej, zgodnie z którym do zakresu działania Państwowej Inspekcji Sanitarnej w dziedzinie bieżącego nadzoru sanitarnego należy kontrola przestrzegania przepisów określających wymagania higieniczne i zdrowotne, w szczególności dotyczących warunków zdrowotnych środowiska pracy, a zwłaszcza zapobiegania powstawaniu chorób zawodowych i innych chorób związanych z warunkami pracy. Trudno też odnieść się do intencji ustawodawcy, z uwagi na fakt, że zarówno w uzasadnieniu do projektu ustawy oraz OSR brak jest wyjaśnienia kwestii związanych z propozycją przepisu dotyczącego wystawiania przez państwowych inspektorów sanitarnych skierowań na badania profilaktyczne. Ponadto usunięcie </w:t>
            </w:r>
            <w:r w:rsidRPr="00BC5AFA">
              <w:rPr>
                <w:rFonts w:ascii="Lato" w:hAnsi="Lato" w:cs="Lato-Regular"/>
                <w:sz w:val="20"/>
                <w:szCs w:val="20"/>
              </w:rPr>
              <w:lastRenderedPageBreak/>
              <w:t>pkt 3 w art. 55 ust. 2 powoduje konieczność wprowadzenia zmiany w art. 55 ust. 2 pkt 3 projektu ustawy polegającej na wykreśleniu wyrazów „albo państwowego inspektora sanitarnego”.</w:t>
            </w:r>
          </w:p>
        </w:tc>
        <w:tc>
          <w:tcPr>
            <w:tcW w:w="2693" w:type="dxa"/>
          </w:tcPr>
          <w:p w14:paraId="696ECCBC" w14:textId="77777777" w:rsidR="00E83F69" w:rsidRPr="00BC5AFA" w:rsidRDefault="00E83F69" w:rsidP="00E83F69">
            <w:pPr>
              <w:rPr>
                <w:rFonts w:ascii="Lato" w:hAnsi="Lato" w:cs="Times New Roman"/>
                <w:sz w:val="20"/>
                <w:szCs w:val="20"/>
              </w:rPr>
            </w:pPr>
          </w:p>
        </w:tc>
        <w:tc>
          <w:tcPr>
            <w:tcW w:w="2693" w:type="dxa"/>
          </w:tcPr>
          <w:p w14:paraId="5AB125CF" w14:textId="39842C18" w:rsidR="00E83F69" w:rsidRPr="00BC5AFA" w:rsidRDefault="00E83F69" w:rsidP="00E83F69">
            <w:pPr>
              <w:rPr>
                <w:rFonts w:ascii="Lato" w:hAnsi="Lato" w:cs="Lato-Regular"/>
                <w:sz w:val="20"/>
                <w:szCs w:val="20"/>
              </w:rPr>
            </w:pPr>
            <w:r w:rsidRPr="00BC5AFA">
              <w:rPr>
                <w:rFonts w:ascii="Lato" w:hAnsi="Lato" w:cs="Lato-Regular"/>
                <w:sz w:val="20"/>
                <w:szCs w:val="20"/>
              </w:rPr>
              <w:t>Uwaga uwzględniona</w:t>
            </w:r>
          </w:p>
        </w:tc>
      </w:tr>
      <w:tr w:rsidR="00E93931" w:rsidRPr="00BC5AFA" w14:paraId="7F396C3D" w14:textId="77777777" w:rsidTr="00CC2DCF">
        <w:tc>
          <w:tcPr>
            <w:tcW w:w="586" w:type="dxa"/>
          </w:tcPr>
          <w:p w14:paraId="6600ECA0" w14:textId="58646012" w:rsidR="00E93931" w:rsidRPr="00BC5AFA" w:rsidRDefault="00AE4617" w:rsidP="00E83F69">
            <w:pPr>
              <w:rPr>
                <w:rFonts w:ascii="Lato" w:hAnsi="Lato" w:cs="Times New Roman"/>
                <w:b/>
                <w:sz w:val="20"/>
                <w:szCs w:val="20"/>
              </w:rPr>
            </w:pPr>
            <w:r>
              <w:rPr>
                <w:rFonts w:ascii="Lato" w:hAnsi="Lato" w:cs="Times New Roman"/>
                <w:b/>
                <w:sz w:val="20"/>
                <w:szCs w:val="20"/>
              </w:rPr>
              <w:t>20</w:t>
            </w:r>
            <w:r w:rsidR="000667B5">
              <w:rPr>
                <w:rFonts w:ascii="Lato" w:hAnsi="Lato" w:cs="Times New Roman"/>
                <w:b/>
                <w:sz w:val="20"/>
                <w:szCs w:val="20"/>
              </w:rPr>
              <w:t xml:space="preserve">. </w:t>
            </w:r>
          </w:p>
        </w:tc>
        <w:tc>
          <w:tcPr>
            <w:tcW w:w="1842" w:type="dxa"/>
          </w:tcPr>
          <w:p w14:paraId="4C8291E9" w14:textId="238E98E2" w:rsidR="00E93931" w:rsidRPr="00BC5AFA" w:rsidRDefault="00E93931" w:rsidP="00E83F69">
            <w:pPr>
              <w:rPr>
                <w:rFonts w:ascii="Lato" w:hAnsi="Lato" w:cs="Lato-Regular"/>
                <w:sz w:val="20"/>
                <w:szCs w:val="20"/>
              </w:rPr>
            </w:pPr>
            <w:r w:rsidRPr="00BC5AFA">
              <w:rPr>
                <w:rFonts w:ascii="Lato" w:hAnsi="Lato" w:cs="Lato-Regular"/>
                <w:sz w:val="20"/>
                <w:szCs w:val="20"/>
              </w:rPr>
              <w:t>Art. 55 ust. 2 pkt 3</w:t>
            </w:r>
          </w:p>
        </w:tc>
        <w:tc>
          <w:tcPr>
            <w:tcW w:w="1985" w:type="dxa"/>
          </w:tcPr>
          <w:p w14:paraId="4824850A" w14:textId="4D68959E" w:rsidR="00E93931" w:rsidRPr="00072349" w:rsidRDefault="00E93931" w:rsidP="00E83F69">
            <w:pPr>
              <w:rPr>
                <w:rFonts w:ascii="Lato" w:hAnsi="Lato" w:cs="Lato-Regular"/>
                <w:sz w:val="20"/>
                <w:szCs w:val="20"/>
              </w:rPr>
            </w:pPr>
            <w:r w:rsidRPr="00072349">
              <w:rPr>
                <w:rFonts w:ascii="Lato" w:hAnsi="Lato"/>
                <w:sz w:val="20"/>
                <w:szCs w:val="20"/>
              </w:rPr>
              <w:t>Minister Obrony Narodowej</w:t>
            </w:r>
          </w:p>
        </w:tc>
        <w:tc>
          <w:tcPr>
            <w:tcW w:w="4111" w:type="dxa"/>
          </w:tcPr>
          <w:p w14:paraId="3706BAFF" w14:textId="038629E9" w:rsidR="00E93931" w:rsidRPr="00072349" w:rsidRDefault="00E93931" w:rsidP="00E83F69">
            <w:pPr>
              <w:autoSpaceDE w:val="0"/>
              <w:autoSpaceDN w:val="0"/>
              <w:adjustRightInd w:val="0"/>
              <w:rPr>
                <w:rFonts w:ascii="Lato" w:hAnsi="Lato"/>
                <w:sz w:val="20"/>
                <w:szCs w:val="20"/>
              </w:rPr>
            </w:pPr>
            <w:r w:rsidRPr="00072349">
              <w:rPr>
                <w:rFonts w:ascii="Lato" w:hAnsi="Lato"/>
                <w:sz w:val="20"/>
                <w:szCs w:val="20"/>
              </w:rPr>
              <w:t>Zmiana brzmienia art. 55 ust. 2 pkt 3 – doprecyzowanie</w:t>
            </w:r>
          </w:p>
          <w:p w14:paraId="52CC1581" w14:textId="77777777" w:rsidR="00E93931" w:rsidRPr="00072349" w:rsidRDefault="00E93931" w:rsidP="000638EA">
            <w:pPr>
              <w:shd w:val="clear" w:color="auto" w:fill="FFFFFF" w:themeFill="background1"/>
              <w:autoSpaceDE w:val="0"/>
              <w:autoSpaceDN w:val="0"/>
              <w:adjustRightInd w:val="0"/>
              <w:rPr>
                <w:rFonts w:ascii="Lato" w:hAnsi="Lato"/>
                <w:sz w:val="20"/>
                <w:szCs w:val="20"/>
              </w:rPr>
            </w:pPr>
            <w:r w:rsidRPr="00072349">
              <w:rPr>
                <w:rFonts w:ascii="Lato" w:hAnsi="Lato"/>
                <w:sz w:val="20"/>
                <w:szCs w:val="20"/>
                <w:u w:val="single"/>
              </w:rPr>
              <w:t>„</w:t>
            </w:r>
            <w:r w:rsidRPr="00072349">
              <w:rPr>
                <w:rFonts w:ascii="Lato" w:hAnsi="Lato"/>
                <w:sz w:val="20"/>
                <w:szCs w:val="20"/>
              </w:rPr>
              <w:t xml:space="preserve">2. Uprawnienia, o których mowa w ust. 1, przysługują również pracownikowi, który był zatrudniony w warunkach narażenia na działanie azbestu w innym podmiocie niż określony w załączniku do ustawy w dniu 31 grudnia 2004 r. lub przed tym dniem, na podstawie skierowania na badanie profilaktyczne wydanego przez: </w:t>
            </w:r>
          </w:p>
          <w:p w14:paraId="7A61DE76" w14:textId="77777777" w:rsidR="00E93931" w:rsidRPr="00072349" w:rsidRDefault="00E93931" w:rsidP="000638EA">
            <w:pPr>
              <w:pStyle w:val="Akapitzlist"/>
              <w:numPr>
                <w:ilvl w:val="0"/>
                <w:numId w:val="31"/>
              </w:numPr>
              <w:shd w:val="clear" w:color="auto" w:fill="FFFFFF" w:themeFill="background1"/>
              <w:autoSpaceDE w:val="0"/>
              <w:autoSpaceDN w:val="0"/>
              <w:adjustRightInd w:val="0"/>
              <w:rPr>
                <w:rFonts w:ascii="Lato" w:hAnsi="Lato"/>
                <w:sz w:val="20"/>
                <w:szCs w:val="20"/>
              </w:rPr>
            </w:pPr>
            <w:r w:rsidRPr="00072349">
              <w:rPr>
                <w:rFonts w:ascii="Lato" w:hAnsi="Lato"/>
                <w:sz w:val="20"/>
                <w:szCs w:val="20"/>
              </w:rPr>
              <w:t>pracodawcę, u którego pracownik ten był zatrudniony w warunkach narażenia na działanie azbestu, lub</w:t>
            </w:r>
          </w:p>
          <w:p w14:paraId="4348EE01" w14:textId="77777777" w:rsidR="00E93931" w:rsidRPr="00072349" w:rsidRDefault="00E93931" w:rsidP="000638EA">
            <w:pPr>
              <w:pStyle w:val="Akapitzlist"/>
              <w:numPr>
                <w:ilvl w:val="0"/>
                <w:numId w:val="31"/>
              </w:numPr>
              <w:shd w:val="clear" w:color="auto" w:fill="FFFFFF" w:themeFill="background1"/>
              <w:autoSpaceDE w:val="0"/>
              <w:autoSpaceDN w:val="0"/>
              <w:adjustRightInd w:val="0"/>
              <w:rPr>
                <w:rFonts w:ascii="Lato" w:hAnsi="Lato"/>
                <w:sz w:val="20"/>
                <w:szCs w:val="20"/>
              </w:rPr>
            </w:pPr>
            <w:r w:rsidRPr="00072349">
              <w:rPr>
                <w:rFonts w:ascii="Lato" w:hAnsi="Lato"/>
                <w:sz w:val="20"/>
                <w:szCs w:val="20"/>
              </w:rPr>
              <w:t xml:space="preserve">wojewódzki ośrodek medycyny pracy, lub </w:t>
            </w:r>
          </w:p>
          <w:p w14:paraId="3C10B1F7" w14:textId="21F7EFFA" w:rsidR="00E93931" w:rsidRPr="00072349" w:rsidRDefault="00E93931" w:rsidP="000638EA">
            <w:pPr>
              <w:pStyle w:val="Akapitzlist"/>
              <w:numPr>
                <w:ilvl w:val="0"/>
                <w:numId w:val="31"/>
              </w:numPr>
              <w:shd w:val="clear" w:color="auto" w:fill="FFFFFF" w:themeFill="background1"/>
              <w:autoSpaceDE w:val="0"/>
              <w:autoSpaceDN w:val="0"/>
              <w:adjustRightInd w:val="0"/>
              <w:rPr>
                <w:rFonts w:ascii="Lato" w:hAnsi="Lato"/>
                <w:sz w:val="20"/>
                <w:szCs w:val="20"/>
              </w:rPr>
            </w:pPr>
            <w:r w:rsidRPr="00072349">
              <w:rPr>
                <w:rFonts w:ascii="Lato" w:hAnsi="Lato"/>
                <w:sz w:val="20"/>
                <w:szCs w:val="20"/>
              </w:rPr>
              <w:t>państwowego inspektora sanitarnego</w:t>
            </w:r>
            <w:r w:rsidRPr="00072349">
              <w:rPr>
                <w:rFonts w:ascii="Lato" w:hAnsi="Lato"/>
                <w:sz w:val="20"/>
                <w:szCs w:val="20"/>
                <w:u w:val="single"/>
              </w:rPr>
              <w:t xml:space="preserve"> lub komendanta właściwego terytorialnie wojskowego ośrodka medycyny prewencyjnej.</w:t>
            </w:r>
            <w:r w:rsidRPr="00072349">
              <w:rPr>
                <w:rFonts w:ascii="Lato" w:hAnsi="Lato"/>
                <w:sz w:val="20"/>
                <w:szCs w:val="20"/>
              </w:rPr>
              <w:t>”</w:t>
            </w:r>
          </w:p>
        </w:tc>
        <w:tc>
          <w:tcPr>
            <w:tcW w:w="2693" w:type="dxa"/>
          </w:tcPr>
          <w:p w14:paraId="678828B2" w14:textId="77777777" w:rsidR="00E93931" w:rsidRPr="00BC5AFA" w:rsidRDefault="00E93931" w:rsidP="00E83F69">
            <w:pPr>
              <w:rPr>
                <w:rFonts w:ascii="Lato" w:hAnsi="Lato" w:cs="Times New Roman"/>
                <w:sz w:val="20"/>
                <w:szCs w:val="20"/>
              </w:rPr>
            </w:pPr>
          </w:p>
        </w:tc>
        <w:tc>
          <w:tcPr>
            <w:tcW w:w="2693" w:type="dxa"/>
          </w:tcPr>
          <w:p w14:paraId="72677C66" w14:textId="7EFACCC6" w:rsidR="00E93931" w:rsidRDefault="000667B5" w:rsidP="00E83F69">
            <w:pPr>
              <w:rPr>
                <w:rFonts w:ascii="Lato" w:hAnsi="Lato" w:cs="Lato-Regular"/>
                <w:sz w:val="20"/>
                <w:szCs w:val="20"/>
              </w:rPr>
            </w:pPr>
            <w:r w:rsidRPr="00BC5AFA">
              <w:rPr>
                <w:rFonts w:ascii="Lato" w:hAnsi="Lato" w:cs="Lato-Regular"/>
                <w:sz w:val="20"/>
                <w:szCs w:val="20"/>
              </w:rPr>
              <w:t xml:space="preserve">Uwaga </w:t>
            </w:r>
            <w:r w:rsidR="00BB4002">
              <w:rPr>
                <w:rFonts w:ascii="Lato" w:hAnsi="Lato" w:cs="Lato-Regular"/>
                <w:sz w:val="20"/>
                <w:szCs w:val="20"/>
              </w:rPr>
              <w:t>nie</w:t>
            </w:r>
            <w:r w:rsidRPr="00BC5AFA">
              <w:rPr>
                <w:rFonts w:ascii="Lato" w:hAnsi="Lato" w:cs="Lato-Regular"/>
                <w:sz w:val="20"/>
                <w:szCs w:val="20"/>
              </w:rPr>
              <w:t>uwzględniona</w:t>
            </w:r>
            <w:r w:rsidR="00436BC9">
              <w:rPr>
                <w:rFonts w:ascii="Lato" w:hAnsi="Lato" w:cs="Lato-Regular"/>
                <w:sz w:val="20"/>
                <w:szCs w:val="20"/>
              </w:rPr>
              <w:t xml:space="preserve"> i wyjaśniona</w:t>
            </w:r>
          </w:p>
          <w:p w14:paraId="480B0CFA" w14:textId="77777777" w:rsidR="00BB4002" w:rsidRDefault="00BB4002" w:rsidP="00E83F69">
            <w:pPr>
              <w:rPr>
                <w:rFonts w:ascii="Lato" w:hAnsi="Lato" w:cs="Lato-Regular"/>
                <w:sz w:val="20"/>
                <w:szCs w:val="20"/>
              </w:rPr>
            </w:pPr>
          </w:p>
          <w:p w14:paraId="201DA958" w14:textId="203F2FE7" w:rsidR="00BB4002" w:rsidRDefault="00BB4002" w:rsidP="00E83F69">
            <w:pPr>
              <w:rPr>
                <w:rFonts w:ascii="Lato" w:hAnsi="Lato" w:cs="Lato-Regular"/>
                <w:sz w:val="20"/>
                <w:szCs w:val="20"/>
              </w:rPr>
            </w:pPr>
            <w:r>
              <w:rPr>
                <w:rFonts w:ascii="Lato" w:hAnsi="Lato" w:cs="Lato-Regular"/>
                <w:sz w:val="20"/>
                <w:szCs w:val="20"/>
              </w:rPr>
              <w:t>W związku z przeredagowanie przepisów oraz usunięciem państwowego inspektora sanitarnego (zgodnie z uwagą Ministra Zdrowia)</w:t>
            </w:r>
            <w:r w:rsidR="00D2130C">
              <w:rPr>
                <w:rFonts w:ascii="Lato" w:hAnsi="Lato" w:cs="Lato-Regular"/>
                <w:sz w:val="20"/>
                <w:szCs w:val="20"/>
              </w:rPr>
              <w:t xml:space="preserve"> pkt 3 zostanie usunięty.</w:t>
            </w:r>
          </w:p>
          <w:p w14:paraId="6D8E17F1" w14:textId="6C9475CA" w:rsidR="00DA5350" w:rsidRPr="00BC5AFA" w:rsidRDefault="00DA5350" w:rsidP="00E83F69">
            <w:pPr>
              <w:rPr>
                <w:rFonts w:ascii="Lato" w:hAnsi="Lato" w:cs="Lato-Regular"/>
                <w:sz w:val="20"/>
                <w:szCs w:val="20"/>
              </w:rPr>
            </w:pPr>
          </w:p>
        </w:tc>
      </w:tr>
      <w:tr w:rsidR="00E83F69" w:rsidRPr="00BC5AFA" w14:paraId="4DCD01CF" w14:textId="77777777" w:rsidTr="00CC2DCF">
        <w:tc>
          <w:tcPr>
            <w:tcW w:w="586" w:type="dxa"/>
          </w:tcPr>
          <w:p w14:paraId="34D2F4E1" w14:textId="1EA86DB3" w:rsidR="00E83F69" w:rsidRPr="00BC5AFA" w:rsidRDefault="00AE4617" w:rsidP="00E83F69">
            <w:pPr>
              <w:rPr>
                <w:rFonts w:ascii="Lato" w:hAnsi="Lato" w:cs="Times New Roman"/>
                <w:b/>
                <w:sz w:val="20"/>
                <w:szCs w:val="20"/>
              </w:rPr>
            </w:pPr>
            <w:r>
              <w:rPr>
                <w:rFonts w:ascii="Lato" w:hAnsi="Lato" w:cs="Times New Roman"/>
                <w:b/>
                <w:sz w:val="20"/>
                <w:szCs w:val="20"/>
              </w:rPr>
              <w:t>21</w:t>
            </w:r>
            <w:r w:rsidR="00E83F69" w:rsidRPr="00BC5AFA">
              <w:rPr>
                <w:rFonts w:ascii="Lato" w:hAnsi="Lato" w:cs="Times New Roman"/>
                <w:b/>
                <w:sz w:val="20"/>
                <w:szCs w:val="20"/>
              </w:rPr>
              <w:t>.</w:t>
            </w:r>
          </w:p>
        </w:tc>
        <w:tc>
          <w:tcPr>
            <w:tcW w:w="1842" w:type="dxa"/>
          </w:tcPr>
          <w:p w14:paraId="1C0938F4" w14:textId="3566F9BF" w:rsidR="00E83F69" w:rsidRPr="00BC5AFA" w:rsidRDefault="00E83F69" w:rsidP="00E83F69">
            <w:pPr>
              <w:rPr>
                <w:rFonts w:ascii="Lato" w:hAnsi="Lato" w:cs="Lato-Regular"/>
                <w:sz w:val="20"/>
                <w:szCs w:val="20"/>
              </w:rPr>
            </w:pPr>
            <w:r w:rsidRPr="00BC5AFA">
              <w:rPr>
                <w:rFonts w:ascii="Lato" w:hAnsi="Lato" w:cs="Lato-Regular"/>
                <w:sz w:val="20"/>
                <w:szCs w:val="20"/>
              </w:rPr>
              <w:t xml:space="preserve">Art. 55 ust. 6 </w:t>
            </w:r>
          </w:p>
        </w:tc>
        <w:tc>
          <w:tcPr>
            <w:tcW w:w="1985" w:type="dxa"/>
          </w:tcPr>
          <w:p w14:paraId="28DA9A9F" w14:textId="60D716E5" w:rsidR="00E83F69" w:rsidRPr="00BC5AFA" w:rsidRDefault="00E83F69" w:rsidP="00E83F69">
            <w:pPr>
              <w:rPr>
                <w:rFonts w:ascii="Lato" w:hAnsi="Lato" w:cs="Lato-Regular"/>
                <w:sz w:val="20"/>
                <w:szCs w:val="20"/>
              </w:rPr>
            </w:pPr>
            <w:r w:rsidRPr="00BC5AFA">
              <w:rPr>
                <w:rFonts w:ascii="Lato" w:hAnsi="Lato" w:cs="Lato-Regular"/>
                <w:sz w:val="20"/>
                <w:szCs w:val="20"/>
              </w:rPr>
              <w:t>Minister Zdrowia</w:t>
            </w:r>
          </w:p>
        </w:tc>
        <w:tc>
          <w:tcPr>
            <w:tcW w:w="4111" w:type="dxa"/>
          </w:tcPr>
          <w:p w14:paraId="656A7F28" w14:textId="74EBC70A"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 xml:space="preserve">Przedstawiony projekt ustawy nie zawiera w art. 55 ust. 6 zastrzeżenia, zgodnie z którym osoby uprawnione są wyłączone z tego elementu procedury kierowania na leczenie uzdrowiskowe (nie tak, jak w przypadku pozostałych świadczeniobiorców) i nie obowiązują ich przepisy dotyczące zalecanej częstotliwości korzystania z tej formy leczenia (18 miesięcy). Jest to istotny element, który dla transparentności i kompleksowości powinien zostać uwzględniony w </w:t>
            </w:r>
            <w:r w:rsidRPr="00BC5AFA">
              <w:rPr>
                <w:rFonts w:ascii="Lato" w:hAnsi="Lato" w:cs="Lato-Regular"/>
                <w:sz w:val="20"/>
                <w:szCs w:val="20"/>
              </w:rPr>
              <w:lastRenderedPageBreak/>
              <w:t>projektowanym przepisie w taki sposób, jak to zostało pierwotnie zaproponowane.</w:t>
            </w:r>
          </w:p>
        </w:tc>
        <w:tc>
          <w:tcPr>
            <w:tcW w:w="2693" w:type="dxa"/>
          </w:tcPr>
          <w:p w14:paraId="419D009E" w14:textId="77777777" w:rsidR="00E83F69" w:rsidRPr="00BC5AFA" w:rsidRDefault="00E83F69" w:rsidP="00E83F69">
            <w:pPr>
              <w:rPr>
                <w:rFonts w:ascii="Lato" w:hAnsi="Lato" w:cs="Times New Roman"/>
                <w:sz w:val="20"/>
                <w:szCs w:val="20"/>
              </w:rPr>
            </w:pPr>
          </w:p>
        </w:tc>
        <w:tc>
          <w:tcPr>
            <w:tcW w:w="2693" w:type="dxa"/>
          </w:tcPr>
          <w:p w14:paraId="3F2D7422" w14:textId="35773DB2" w:rsidR="00E83F69" w:rsidRPr="00BC5AFA" w:rsidRDefault="00E83F69" w:rsidP="00E83F69">
            <w:pPr>
              <w:rPr>
                <w:rFonts w:ascii="Lato" w:hAnsi="Lato" w:cs="Lato-Regular"/>
                <w:sz w:val="20"/>
                <w:szCs w:val="20"/>
              </w:rPr>
            </w:pPr>
            <w:r w:rsidRPr="00BC5AFA">
              <w:rPr>
                <w:rFonts w:ascii="Lato" w:hAnsi="Lato" w:cs="Lato-Regular"/>
                <w:sz w:val="20"/>
                <w:szCs w:val="20"/>
              </w:rPr>
              <w:t>Uwaga uwzględniona</w:t>
            </w:r>
          </w:p>
        </w:tc>
      </w:tr>
      <w:tr w:rsidR="00E83F69" w:rsidRPr="00BC5AFA" w14:paraId="6E897895" w14:textId="77777777" w:rsidTr="00CC2DCF">
        <w:tc>
          <w:tcPr>
            <w:tcW w:w="586" w:type="dxa"/>
          </w:tcPr>
          <w:p w14:paraId="7DEE0EFD" w14:textId="17A8806A" w:rsidR="00E83F69" w:rsidRPr="00BC5AFA" w:rsidRDefault="000F2C5F" w:rsidP="00E83F69">
            <w:pPr>
              <w:rPr>
                <w:rFonts w:ascii="Lato" w:hAnsi="Lato" w:cs="Times New Roman"/>
                <w:b/>
                <w:sz w:val="20"/>
                <w:szCs w:val="20"/>
              </w:rPr>
            </w:pPr>
            <w:r>
              <w:rPr>
                <w:rFonts w:ascii="Lato" w:hAnsi="Lato" w:cs="Times New Roman"/>
                <w:b/>
                <w:sz w:val="20"/>
                <w:szCs w:val="20"/>
              </w:rPr>
              <w:t>2</w:t>
            </w:r>
            <w:r w:rsidR="00AE4617">
              <w:rPr>
                <w:rFonts w:ascii="Lato" w:hAnsi="Lato" w:cs="Times New Roman"/>
                <w:b/>
                <w:sz w:val="20"/>
                <w:szCs w:val="20"/>
              </w:rPr>
              <w:t>2</w:t>
            </w:r>
            <w:r w:rsidR="00E83F69" w:rsidRPr="00BC5AFA">
              <w:rPr>
                <w:rFonts w:ascii="Lato" w:hAnsi="Lato" w:cs="Times New Roman"/>
                <w:b/>
                <w:sz w:val="20"/>
                <w:szCs w:val="20"/>
              </w:rPr>
              <w:t>.</w:t>
            </w:r>
          </w:p>
        </w:tc>
        <w:tc>
          <w:tcPr>
            <w:tcW w:w="1842" w:type="dxa"/>
          </w:tcPr>
          <w:p w14:paraId="30C20C07" w14:textId="0297ABF2" w:rsidR="00E83F69" w:rsidRPr="00BC5AFA" w:rsidRDefault="00E83F69" w:rsidP="00E83F69">
            <w:pPr>
              <w:rPr>
                <w:rFonts w:ascii="Lato" w:hAnsi="Lato" w:cs="Lato-Regular"/>
                <w:sz w:val="20"/>
                <w:szCs w:val="20"/>
              </w:rPr>
            </w:pPr>
            <w:r w:rsidRPr="00BC5AFA">
              <w:rPr>
                <w:rFonts w:ascii="Lato" w:hAnsi="Lato" w:cs="Lato-Regular"/>
                <w:sz w:val="20"/>
                <w:szCs w:val="20"/>
              </w:rPr>
              <w:t xml:space="preserve">Art. 56 ust. 2 pkt 9 </w:t>
            </w:r>
          </w:p>
        </w:tc>
        <w:tc>
          <w:tcPr>
            <w:tcW w:w="1985" w:type="dxa"/>
          </w:tcPr>
          <w:p w14:paraId="1F5435CC" w14:textId="19A12EB3" w:rsidR="00E83F69" w:rsidRPr="00BC5AFA" w:rsidRDefault="00E83F69" w:rsidP="00E83F69">
            <w:pPr>
              <w:rPr>
                <w:rFonts w:ascii="Lato" w:hAnsi="Lato" w:cs="Lato-Regular"/>
                <w:sz w:val="20"/>
                <w:szCs w:val="20"/>
              </w:rPr>
            </w:pPr>
            <w:r w:rsidRPr="00BC5AFA">
              <w:rPr>
                <w:rFonts w:ascii="Lato" w:hAnsi="Lato" w:cs="Lato-Regular"/>
                <w:sz w:val="20"/>
                <w:szCs w:val="20"/>
              </w:rPr>
              <w:t>Minister Zdrowia</w:t>
            </w:r>
          </w:p>
        </w:tc>
        <w:tc>
          <w:tcPr>
            <w:tcW w:w="4111" w:type="dxa"/>
          </w:tcPr>
          <w:p w14:paraId="7CA090FF" w14:textId="1A904DDD"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Należy wskazać na błąd redakcyjny, w projektowanym art. 56 ust. 2 pkt 9 błędnie odwołano się do jednostki redakcyjnej, tj. odwołanie powinno dotyczyć art. 55 ust. 1 pkt 2 i 3, a nie art. 55 ust. 2 i 3, skoro wskazuje on na uprawnienia pracowników zatrudnionych przy produkcji wyrobów zawierających azbest.</w:t>
            </w:r>
          </w:p>
        </w:tc>
        <w:tc>
          <w:tcPr>
            <w:tcW w:w="2693" w:type="dxa"/>
          </w:tcPr>
          <w:p w14:paraId="36E78830" w14:textId="77777777" w:rsidR="00E83F69" w:rsidRPr="00BC5AFA" w:rsidRDefault="00E83F69" w:rsidP="00E83F69">
            <w:pPr>
              <w:rPr>
                <w:rFonts w:ascii="Lato" w:hAnsi="Lato" w:cs="Times New Roman"/>
                <w:sz w:val="20"/>
                <w:szCs w:val="20"/>
              </w:rPr>
            </w:pPr>
          </w:p>
        </w:tc>
        <w:tc>
          <w:tcPr>
            <w:tcW w:w="2693" w:type="dxa"/>
          </w:tcPr>
          <w:p w14:paraId="6B607586" w14:textId="44EBF4C5" w:rsidR="00E83F69" w:rsidRPr="00BC5AFA" w:rsidRDefault="00E83F69" w:rsidP="00E83F69">
            <w:pPr>
              <w:rPr>
                <w:rFonts w:ascii="Lato" w:hAnsi="Lato" w:cs="Lato-Regular"/>
                <w:sz w:val="20"/>
                <w:szCs w:val="20"/>
              </w:rPr>
            </w:pPr>
            <w:r w:rsidRPr="00BC5AFA">
              <w:rPr>
                <w:rFonts w:ascii="Lato" w:hAnsi="Lato" w:cs="Lato-Regular"/>
                <w:sz w:val="20"/>
                <w:szCs w:val="20"/>
              </w:rPr>
              <w:t xml:space="preserve">Uwaga uwzględniona </w:t>
            </w:r>
          </w:p>
        </w:tc>
      </w:tr>
      <w:tr w:rsidR="00747046" w:rsidRPr="00BC5AFA" w14:paraId="75213780" w14:textId="77777777" w:rsidTr="00CC2DCF">
        <w:tc>
          <w:tcPr>
            <w:tcW w:w="586" w:type="dxa"/>
          </w:tcPr>
          <w:p w14:paraId="0FAF02D9" w14:textId="2B82419A" w:rsidR="00747046" w:rsidRPr="00BC5AFA" w:rsidRDefault="000F2C5F" w:rsidP="00E83F69">
            <w:pPr>
              <w:rPr>
                <w:rFonts w:ascii="Lato" w:hAnsi="Lato" w:cs="Times New Roman"/>
                <w:b/>
                <w:sz w:val="20"/>
                <w:szCs w:val="20"/>
              </w:rPr>
            </w:pPr>
            <w:r>
              <w:rPr>
                <w:rFonts w:ascii="Lato" w:hAnsi="Lato" w:cs="Times New Roman"/>
                <w:b/>
                <w:sz w:val="20"/>
                <w:szCs w:val="20"/>
              </w:rPr>
              <w:t>2</w:t>
            </w:r>
            <w:r w:rsidR="00AE4617">
              <w:rPr>
                <w:rFonts w:ascii="Lato" w:hAnsi="Lato" w:cs="Times New Roman"/>
                <w:b/>
                <w:sz w:val="20"/>
                <w:szCs w:val="20"/>
              </w:rPr>
              <w:t>3</w:t>
            </w:r>
            <w:r w:rsidR="000667B5">
              <w:rPr>
                <w:rFonts w:ascii="Lato" w:hAnsi="Lato" w:cs="Times New Roman"/>
                <w:b/>
                <w:sz w:val="20"/>
                <w:szCs w:val="20"/>
              </w:rPr>
              <w:t>.</w:t>
            </w:r>
          </w:p>
        </w:tc>
        <w:tc>
          <w:tcPr>
            <w:tcW w:w="1842" w:type="dxa"/>
          </w:tcPr>
          <w:p w14:paraId="480CFA06" w14:textId="72EB74A4" w:rsidR="00747046" w:rsidRPr="00BC5AFA" w:rsidRDefault="00747046" w:rsidP="00E83F69">
            <w:pPr>
              <w:rPr>
                <w:rFonts w:ascii="Lato" w:hAnsi="Lato" w:cs="Lato-Regular"/>
                <w:sz w:val="20"/>
                <w:szCs w:val="20"/>
              </w:rPr>
            </w:pPr>
            <w:r w:rsidRPr="00BC5AFA">
              <w:rPr>
                <w:rFonts w:ascii="Lato" w:hAnsi="Lato" w:cs="Lato-Regular"/>
                <w:sz w:val="20"/>
                <w:szCs w:val="20"/>
              </w:rPr>
              <w:t>Art. 56 ust.</w:t>
            </w:r>
            <w:r>
              <w:rPr>
                <w:rFonts w:ascii="Lato" w:hAnsi="Lato" w:cs="Lato-Regular"/>
                <w:sz w:val="20"/>
                <w:szCs w:val="20"/>
              </w:rPr>
              <w:t xml:space="preserve"> 4</w:t>
            </w:r>
          </w:p>
        </w:tc>
        <w:tc>
          <w:tcPr>
            <w:tcW w:w="1985" w:type="dxa"/>
          </w:tcPr>
          <w:p w14:paraId="34E0A50D" w14:textId="08F1EAFE" w:rsidR="00747046" w:rsidRPr="00BC5AFA" w:rsidRDefault="00747046" w:rsidP="00E83F69">
            <w:pPr>
              <w:rPr>
                <w:rFonts w:ascii="Lato" w:hAnsi="Lato" w:cs="Lato-Regular"/>
                <w:sz w:val="20"/>
                <w:szCs w:val="20"/>
              </w:rPr>
            </w:pPr>
            <w:r>
              <w:rPr>
                <w:rFonts w:ascii="Lato" w:hAnsi="Lato" w:cs="Lato-Regular"/>
                <w:sz w:val="20"/>
                <w:szCs w:val="20"/>
              </w:rPr>
              <w:t xml:space="preserve">Minister Obrony Narodowej </w:t>
            </w:r>
          </w:p>
        </w:tc>
        <w:tc>
          <w:tcPr>
            <w:tcW w:w="4111" w:type="dxa"/>
          </w:tcPr>
          <w:p w14:paraId="214284C9" w14:textId="0B8770CB" w:rsidR="00747046" w:rsidRPr="00072349" w:rsidRDefault="00747046" w:rsidP="00E83F69">
            <w:pPr>
              <w:autoSpaceDE w:val="0"/>
              <w:autoSpaceDN w:val="0"/>
              <w:adjustRightInd w:val="0"/>
              <w:rPr>
                <w:rFonts w:ascii="Lato" w:hAnsi="Lato"/>
                <w:sz w:val="20"/>
                <w:szCs w:val="20"/>
              </w:rPr>
            </w:pPr>
            <w:r w:rsidRPr="00072349">
              <w:rPr>
                <w:rFonts w:ascii="Lato" w:hAnsi="Lato"/>
                <w:sz w:val="20"/>
                <w:szCs w:val="20"/>
              </w:rPr>
              <w:t>Zmiana brzmienia art. 56 ust. 4 – doprecyzowanie</w:t>
            </w:r>
          </w:p>
          <w:p w14:paraId="2928BAA4" w14:textId="2D084A0B" w:rsidR="00747046" w:rsidRPr="00BC5AFA" w:rsidRDefault="00747046" w:rsidP="00E83F69">
            <w:pPr>
              <w:autoSpaceDE w:val="0"/>
              <w:autoSpaceDN w:val="0"/>
              <w:adjustRightInd w:val="0"/>
              <w:rPr>
                <w:rFonts w:ascii="Lato" w:hAnsi="Lato" w:cs="Lato-Regular"/>
                <w:sz w:val="20"/>
                <w:szCs w:val="20"/>
              </w:rPr>
            </w:pPr>
            <w:r w:rsidRPr="00072349">
              <w:rPr>
                <w:rFonts w:ascii="Lato" w:hAnsi="Lato"/>
                <w:sz w:val="20"/>
                <w:szCs w:val="20"/>
              </w:rPr>
              <w:t xml:space="preserve">„4. Wojewódzki ośrodek medycyny pracy aktualizuje dane, o których mowa w ust. 2, na podstawie posiadanej dokumentacji, a w przypadku jej braku – na podstawie danych uzyskanych od właściwego państwowego inspektora sanitarnego </w:t>
            </w:r>
            <w:r w:rsidRPr="00072349">
              <w:rPr>
                <w:rFonts w:ascii="Lato" w:hAnsi="Lato"/>
                <w:sz w:val="20"/>
                <w:szCs w:val="20"/>
                <w:u w:val="single"/>
              </w:rPr>
              <w:t>lub</w:t>
            </w:r>
            <w:r w:rsidRPr="00072349">
              <w:rPr>
                <w:rFonts w:ascii="Lato" w:hAnsi="Lato"/>
                <w:sz w:val="20"/>
                <w:szCs w:val="20"/>
              </w:rPr>
              <w:t xml:space="preserve"> </w:t>
            </w:r>
            <w:r w:rsidRPr="00072349">
              <w:rPr>
                <w:rFonts w:ascii="Lato" w:hAnsi="Lato"/>
                <w:sz w:val="20"/>
                <w:szCs w:val="20"/>
                <w:u w:val="single"/>
              </w:rPr>
              <w:t>komendanta właściwego terytorialnie wojskowego ośrodka medycyny prewencyjnej</w:t>
            </w:r>
            <w:r w:rsidRPr="00072349">
              <w:rPr>
                <w:rFonts w:ascii="Lato" w:hAnsi="Lato"/>
                <w:sz w:val="20"/>
                <w:szCs w:val="20"/>
              </w:rPr>
              <w:t>, który sprawował lub sprawuje nadzór nad warunkami pracy u pracodawcy.”</w:t>
            </w:r>
          </w:p>
        </w:tc>
        <w:tc>
          <w:tcPr>
            <w:tcW w:w="2693" w:type="dxa"/>
          </w:tcPr>
          <w:p w14:paraId="1A8CF408" w14:textId="77777777" w:rsidR="00747046" w:rsidRPr="00BC5AFA" w:rsidRDefault="00747046" w:rsidP="00E83F69">
            <w:pPr>
              <w:rPr>
                <w:rFonts w:ascii="Lato" w:hAnsi="Lato" w:cs="Times New Roman"/>
                <w:sz w:val="20"/>
                <w:szCs w:val="20"/>
              </w:rPr>
            </w:pPr>
          </w:p>
        </w:tc>
        <w:tc>
          <w:tcPr>
            <w:tcW w:w="2693" w:type="dxa"/>
          </w:tcPr>
          <w:p w14:paraId="08920247" w14:textId="7023BCC0" w:rsidR="00747046" w:rsidRDefault="00F41757" w:rsidP="00E83F69">
            <w:pPr>
              <w:rPr>
                <w:rFonts w:ascii="Lato" w:hAnsi="Lato" w:cs="Lato-Regular"/>
                <w:sz w:val="20"/>
                <w:szCs w:val="20"/>
              </w:rPr>
            </w:pPr>
            <w:r>
              <w:rPr>
                <w:rFonts w:ascii="Lato" w:hAnsi="Lato" w:cs="Lato-Regular"/>
                <w:sz w:val="20"/>
                <w:szCs w:val="20"/>
              </w:rPr>
              <w:t xml:space="preserve">Uwaga uwzględniona </w:t>
            </w:r>
          </w:p>
          <w:p w14:paraId="2C7A9134" w14:textId="260CFCAD" w:rsidR="00DA5350" w:rsidRPr="00BC5AFA" w:rsidRDefault="00DA5350" w:rsidP="00E83F69">
            <w:pPr>
              <w:rPr>
                <w:rFonts w:ascii="Lato" w:hAnsi="Lato" w:cs="Lato-Regular"/>
                <w:sz w:val="20"/>
                <w:szCs w:val="20"/>
              </w:rPr>
            </w:pPr>
          </w:p>
        </w:tc>
      </w:tr>
      <w:tr w:rsidR="00E83F69" w:rsidRPr="00BC5AFA" w14:paraId="332D6F9C" w14:textId="77777777" w:rsidTr="00CC2DCF">
        <w:tc>
          <w:tcPr>
            <w:tcW w:w="586" w:type="dxa"/>
          </w:tcPr>
          <w:p w14:paraId="78425D2B" w14:textId="368D5F89" w:rsidR="00E83F69" w:rsidRPr="00BC5AFA" w:rsidRDefault="000F2C5F" w:rsidP="00E83F69">
            <w:pPr>
              <w:rPr>
                <w:rFonts w:ascii="Lato" w:hAnsi="Lato" w:cs="Times New Roman"/>
                <w:b/>
                <w:sz w:val="20"/>
                <w:szCs w:val="20"/>
              </w:rPr>
            </w:pPr>
            <w:r>
              <w:rPr>
                <w:rFonts w:ascii="Lato" w:hAnsi="Lato" w:cs="Times New Roman"/>
                <w:b/>
                <w:sz w:val="20"/>
                <w:szCs w:val="20"/>
              </w:rPr>
              <w:t>2</w:t>
            </w:r>
            <w:r w:rsidR="00AE4617">
              <w:rPr>
                <w:rFonts w:ascii="Lato" w:hAnsi="Lato" w:cs="Times New Roman"/>
                <w:b/>
                <w:sz w:val="20"/>
                <w:szCs w:val="20"/>
              </w:rPr>
              <w:t>4</w:t>
            </w:r>
            <w:r w:rsidR="00E83F69" w:rsidRPr="00BC5AFA">
              <w:rPr>
                <w:rFonts w:ascii="Lato" w:hAnsi="Lato" w:cs="Times New Roman"/>
                <w:b/>
                <w:sz w:val="20"/>
                <w:szCs w:val="20"/>
              </w:rPr>
              <w:t xml:space="preserve">. </w:t>
            </w:r>
          </w:p>
        </w:tc>
        <w:tc>
          <w:tcPr>
            <w:tcW w:w="1842" w:type="dxa"/>
          </w:tcPr>
          <w:p w14:paraId="2EAEFF8B" w14:textId="77777777" w:rsidR="00E83F69" w:rsidRPr="00BC5AFA" w:rsidRDefault="00E83F69" w:rsidP="00E83F69">
            <w:pPr>
              <w:rPr>
                <w:rFonts w:ascii="Lato" w:hAnsi="Lato" w:cs="Lato-Regular"/>
                <w:sz w:val="20"/>
                <w:szCs w:val="20"/>
              </w:rPr>
            </w:pPr>
            <w:r w:rsidRPr="00BC5AFA">
              <w:rPr>
                <w:rFonts w:ascii="Lato" w:hAnsi="Lato" w:cs="Lato-Regular"/>
                <w:sz w:val="20"/>
                <w:szCs w:val="20"/>
              </w:rPr>
              <w:t>Art. 59 ust. 3</w:t>
            </w:r>
          </w:p>
          <w:p w14:paraId="6A899777" w14:textId="3937C408" w:rsidR="00E83F69" w:rsidRPr="00BC5AFA" w:rsidRDefault="00E83F69" w:rsidP="00E83F69">
            <w:pPr>
              <w:rPr>
                <w:rFonts w:ascii="Lato" w:hAnsi="Lato" w:cs="Lato-Regular"/>
                <w:sz w:val="20"/>
                <w:szCs w:val="20"/>
              </w:rPr>
            </w:pPr>
            <w:r w:rsidRPr="00BC5AFA">
              <w:rPr>
                <w:rFonts w:ascii="Lato" w:hAnsi="Lato" w:cs="Lato-Regular"/>
                <w:sz w:val="20"/>
                <w:szCs w:val="20"/>
              </w:rPr>
              <w:t>Art. 60 ust. 3</w:t>
            </w:r>
          </w:p>
          <w:p w14:paraId="07A2D075" w14:textId="77777777" w:rsidR="00E83F69" w:rsidRPr="00BC5AFA" w:rsidRDefault="00E83F69" w:rsidP="00E83F69">
            <w:pPr>
              <w:rPr>
                <w:rFonts w:ascii="Lato" w:hAnsi="Lato" w:cs="Lato-Regular"/>
                <w:sz w:val="20"/>
                <w:szCs w:val="20"/>
              </w:rPr>
            </w:pPr>
            <w:r w:rsidRPr="00BC5AFA">
              <w:rPr>
                <w:rFonts w:ascii="Lato" w:hAnsi="Lato" w:cs="Lato-Regular"/>
                <w:sz w:val="20"/>
                <w:szCs w:val="20"/>
              </w:rPr>
              <w:t>Art. 61 ust. 3</w:t>
            </w:r>
          </w:p>
          <w:p w14:paraId="24FD42EB" w14:textId="100939FD" w:rsidR="00E83F69" w:rsidRPr="00BC5AFA" w:rsidRDefault="00E83F69" w:rsidP="00E83F69">
            <w:pPr>
              <w:rPr>
                <w:rFonts w:ascii="Lato" w:hAnsi="Lato" w:cs="Lato-Regular"/>
                <w:sz w:val="20"/>
                <w:szCs w:val="20"/>
              </w:rPr>
            </w:pPr>
            <w:r w:rsidRPr="00BC5AFA">
              <w:rPr>
                <w:rFonts w:ascii="Lato" w:hAnsi="Lato" w:cs="Lato-Regular"/>
                <w:sz w:val="20"/>
                <w:szCs w:val="20"/>
              </w:rPr>
              <w:t>Art. 62 ust. 3</w:t>
            </w:r>
          </w:p>
        </w:tc>
        <w:tc>
          <w:tcPr>
            <w:tcW w:w="1985" w:type="dxa"/>
          </w:tcPr>
          <w:p w14:paraId="22FCF46F" w14:textId="759323EE" w:rsidR="00E83F69" w:rsidRPr="00BC5AFA" w:rsidRDefault="00E83F69" w:rsidP="00E83F69">
            <w:pPr>
              <w:rPr>
                <w:rFonts w:ascii="Lato" w:hAnsi="Lato" w:cs="Lato-Regular"/>
                <w:sz w:val="20"/>
                <w:szCs w:val="20"/>
              </w:rPr>
            </w:pPr>
            <w:r w:rsidRPr="00BC5AFA">
              <w:rPr>
                <w:rFonts w:ascii="Lato" w:hAnsi="Lato" w:cs="Lato-Regular"/>
                <w:sz w:val="20"/>
                <w:szCs w:val="20"/>
              </w:rPr>
              <w:t xml:space="preserve">Minister Sprawiedliwości </w:t>
            </w:r>
          </w:p>
        </w:tc>
        <w:tc>
          <w:tcPr>
            <w:tcW w:w="4111" w:type="dxa"/>
          </w:tcPr>
          <w:p w14:paraId="1FEF5E59" w14:textId="001DD91A"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Podtrzymuję uwagę zgłoszoną pismem z dnia 20 listopada 2024 r. dotyczącą projektowanych art. 59 ust. 3 i art. 60 ust. 3, art. 61 ust. 3 oraz art. 62 ust. 3 (poprzednio: art. 65 ust. 3, 66 ust. 3 oraz 67 ust. 3), które to przepisy przewidują możliwość wielokrotnego nakładania administracyjnych kar pieniężnych – vide zwrot „Administracyjne kary pieniężne można nakładać wielokrotnie…”.</w:t>
            </w:r>
          </w:p>
          <w:p w14:paraId="67B4BDAD" w14:textId="0C989E5C"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 xml:space="preserve">Aktualna w dalszym ciągu pozostaje bowiem argumentacja, że nakładanie kar na te same podmioty za te same delikty administracyjne, może być niespójne z zasadą ne bis in idem, mającej podstawy w </w:t>
            </w:r>
            <w:r w:rsidRPr="00BC5AFA">
              <w:rPr>
                <w:rFonts w:ascii="Lato" w:hAnsi="Lato" w:cs="Lato-Regular"/>
                <w:sz w:val="20"/>
                <w:szCs w:val="20"/>
              </w:rPr>
              <w:lastRenderedPageBreak/>
              <w:t>art. 2 Konstytucji RP, która oznacza zakaz ponownego (podwójnego lub wielokrotnego) karania tej samej osoby za popełnienie tego samego czynu zabronionego (deliktu administracyjnego). Ponadto ww. przepisy mogą naruszać zasadę proporcjonalności w reakcji państwa na naruszenie obowiązku prawnego, bowiem tak należy odbierać wielokrotne karanie tej samej osoby za to samo zachowanie.</w:t>
            </w:r>
          </w:p>
          <w:p w14:paraId="5D3A0F9A" w14:textId="06C03F85"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Z powyższych względów nie jest przekonujące stanowisko, iż nie jest to wielokrotne karanie za to samo naruszenie, ponieważ, jeśli nie przestrzega się zasad określonych w przepisach, to narażenie na działanie azbestu nadal trwa i mogą być narażone kolejne osoby. Pogląd ten nie znajduje bowiem odzwierciedlenia w wykładni językowej ww. proponowanych regulacji, a taką się stosuje do przepisów sankcyjnych. Jeśli zamierza się dopuścić możliwość ponownego nałożenia kary pieniężnej na ten sam podmiot, to powinno się precyzyjnie określić przesłanki, kiedy byłoby to możliwe (np. w razie ponownego naruszenia tego samego obowiązku czy też dopuszczenia się tzw. „recydywy”), tak, aby projektowane przepisy były spójne ze wskazanymi wyżej zasadami.</w:t>
            </w:r>
          </w:p>
        </w:tc>
        <w:tc>
          <w:tcPr>
            <w:tcW w:w="2693" w:type="dxa"/>
          </w:tcPr>
          <w:p w14:paraId="17757983" w14:textId="77777777" w:rsidR="00E83F69" w:rsidRPr="00BC5AFA" w:rsidRDefault="00E83F69" w:rsidP="00E83F69">
            <w:pPr>
              <w:rPr>
                <w:rFonts w:ascii="Lato" w:hAnsi="Lato" w:cs="Times New Roman"/>
                <w:sz w:val="20"/>
                <w:szCs w:val="20"/>
              </w:rPr>
            </w:pPr>
          </w:p>
        </w:tc>
        <w:tc>
          <w:tcPr>
            <w:tcW w:w="2693" w:type="dxa"/>
          </w:tcPr>
          <w:p w14:paraId="41CAC3C1" w14:textId="3D5181E4" w:rsidR="00E83F69" w:rsidRPr="00BC5AFA" w:rsidRDefault="00E83F69" w:rsidP="00E83F69">
            <w:pPr>
              <w:rPr>
                <w:rFonts w:ascii="Lato" w:hAnsi="Lato" w:cs="Lato-Regular"/>
                <w:sz w:val="20"/>
                <w:szCs w:val="20"/>
              </w:rPr>
            </w:pPr>
            <w:r w:rsidRPr="00BC5AFA">
              <w:rPr>
                <w:rFonts w:ascii="Lato" w:hAnsi="Lato" w:cs="Lato-Regular"/>
                <w:sz w:val="20"/>
                <w:szCs w:val="20"/>
              </w:rPr>
              <w:t>Uwaga uwzględniona</w:t>
            </w:r>
          </w:p>
          <w:p w14:paraId="76D0C3CF" w14:textId="77777777" w:rsidR="00E83F69" w:rsidRDefault="00E83F69" w:rsidP="00E83F69">
            <w:pPr>
              <w:rPr>
                <w:rFonts w:ascii="Lato" w:hAnsi="Lato" w:cs="Times New Roman"/>
                <w:sz w:val="20"/>
                <w:szCs w:val="20"/>
              </w:rPr>
            </w:pPr>
          </w:p>
          <w:p w14:paraId="7EC7098D" w14:textId="7F692185" w:rsidR="00E83F69" w:rsidRPr="00BC5AFA" w:rsidRDefault="00E83F69" w:rsidP="00E83F69">
            <w:pPr>
              <w:rPr>
                <w:rFonts w:ascii="Lato" w:hAnsi="Lato" w:cs="Times New Roman"/>
                <w:sz w:val="20"/>
                <w:szCs w:val="20"/>
              </w:rPr>
            </w:pPr>
            <w:r>
              <w:rPr>
                <w:rFonts w:ascii="Lato" w:hAnsi="Lato" w:cs="Times New Roman"/>
                <w:sz w:val="20"/>
                <w:szCs w:val="20"/>
              </w:rPr>
              <w:t xml:space="preserve">Zostanie </w:t>
            </w:r>
            <w:r w:rsidRPr="00BC5AFA">
              <w:rPr>
                <w:rFonts w:ascii="Lato" w:hAnsi="Lato" w:cs="Times New Roman"/>
                <w:sz w:val="20"/>
                <w:szCs w:val="20"/>
              </w:rPr>
              <w:t>usunię</w:t>
            </w:r>
            <w:r>
              <w:rPr>
                <w:rFonts w:ascii="Lato" w:hAnsi="Lato" w:cs="Times New Roman"/>
                <w:sz w:val="20"/>
                <w:szCs w:val="20"/>
              </w:rPr>
              <w:t xml:space="preserve">ty: </w:t>
            </w:r>
            <w:r w:rsidRPr="00BC5AFA">
              <w:rPr>
                <w:rFonts w:ascii="Lato" w:hAnsi="Lato" w:cs="Times New Roman"/>
                <w:sz w:val="20"/>
                <w:szCs w:val="20"/>
              </w:rPr>
              <w:t>art. 59 ust. 3, art. 60 ust. 3,</w:t>
            </w:r>
          </w:p>
          <w:p w14:paraId="76F3CE9E" w14:textId="7449ACD2" w:rsidR="00E83F69" w:rsidRPr="00BC5AFA" w:rsidRDefault="00E83F69" w:rsidP="00E83F69">
            <w:pPr>
              <w:rPr>
                <w:rFonts w:ascii="Lato" w:hAnsi="Lato" w:cs="Times New Roman"/>
                <w:sz w:val="20"/>
                <w:szCs w:val="20"/>
              </w:rPr>
            </w:pPr>
            <w:r w:rsidRPr="00BC5AFA">
              <w:rPr>
                <w:rFonts w:ascii="Lato" w:hAnsi="Lato" w:cs="Times New Roman"/>
                <w:sz w:val="20"/>
                <w:szCs w:val="20"/>
              </w:rPr>
              <w:t>art. 61 ust. 3.</w:t>
            </w:r>
          </w:p>
          <w:p w14:paraId="0081F2DE" w14:textId="77777777" w:rsidR="00E83F69" w:rsidRPr="00BC5AFA" w:rsidRDefault="00E83F69" w:rsidP="00E83F69">
            <w:pPr>
              <w:rPr>
                <w:rFonts w:ascii="Lato" w:hAnsi="Lato" w:cs="Times New Roman"/>
                <w:sz w:val="20"/>
                <w:szCs w:val="20"/>
              </w:rPr>
            </w:pPr>
          </w:p>
          <w:p w14:paraId="10C36604" w14:textId="7AC51246" w:rsidR="00E83F69" w:rsidRPr="00BC5AFA" w:rsidRDefault="00E83F69" w:rsidP="00E83F69">
            <w:pPr>
              <w:rPr>
                <w:rFonts w:ascii="Lato" w:hAnsi="Lato" w:cs="Times New Roman"/>
                <w:sz w:val="20"/>
                <w:szCs w:val="20"/>
              </w:rPr>
            </w:pPr>
            <w:r w:rsidRPr="00BC5AFA">
              <w:rPr>
                <w:rFonts w:ascii="Lato" w:hAnsi="Lato" w:cs="Times New Roman"/>
                <w:sz w:val="20"/>
                <w:szCs w:val="20"/>
              </w:rPr>
              <w:t xml:space="preserve">Art. 62 ust. 3 zostanie </w:t>
            </w:r>
            <w:r w:rsidRPr="00072349">
              <w:rPr>
                <w:rFonts w:ascii="Lato" w:hAnsi="Lato" w:cs="Times New Roman"/>
                <w:sz w:val="20"/>
                <w:szCs w:val="20"/>
              </w:rPr>
              <w:t>przeredagowany. Usunięte zostanie sformułowanie „</w:t>
            </w:r>
            <w:r w:rsidRPr="00072349">
              <w:rPr>
                <w:rFonts w:ascii="Lato" w:hAnsi="Lato"/>
                <w:sz w:val="20"/>
                <w:szCs w:val="20"/>
              </w:rPr>
              <w:t xml:space="preserve">kary pieniężne można nakładać wielokrotnie”, zaś pozostała część przepisu będzie </w:t>
            </w:r>
            <w:r w:rsidRPr="00072349">
              <w:rPr>
                <w:rFonts w:ascii="Lato" w:hAnsi="Lato" w:cs="Times New Roman"/>
                <w:sz w:val="20"/>
                <w:szCs w:val="20"/>
              </w:rPr>
              <w:t>wskazywać limit wymierzonej</w:t>
            </w:r>
            <w:r w:rsidRPr="00BC5AFA">
              <w:rPr>
                <w:rFonts w:ascii="Lato" w:hAnsi="Lato" w:cs="Times New Roman"/>
                <w:sz w:val="20"/>
                <w:szCs w:val="20"/>
              </w:rPr>
              <w:t xml:space="preserve"> administracyjnej kary </w:t>
            </w:r>
            <w:r w:rsidRPr="00BC5AFA">
              <w:rPr>
                <w:rFonts w:ascii="Lato" w:hAnsi="Lato" w:cs="Times New Roman"/>
                <w:sz w:val="20"/>
                <w:szCs w:val="20"/>
              </w:rPr>
              <w:lastRenderedPageBreak/>
              <w:t xml:space="preserve">pieniężnej w ciągu jednej kontroli. </w:t>
            </w:r>
          </w:p>
        </w:tc>
      </w:tr>
      <w:tr w:rsidR="00275B06" w:rsidRPr="00BC5AFA" w14:paraId="49AF513D" w14:textId="77777777" w:rsidTr="00CC2DCF">
        <w:tc>
          <w:tcPr>
            <w:tcW w:w="586" w:type="dxa"/>
          </w:tcPr>
          <w:p w14:paraId="24656815" w14:textId="7F2C0D95" w:rsidR="00275B06" w:rsidRPr="00BC5AFA" w:rsidRDefault="000F2C5F" w:rsidP="00E83F69">
            <w:pPr>
              <w:rPr>
                <w:rFonts w:ascii="Lato" w:hAnsi="Lato" w:cs="Times New Roman"/>
                <w:b/>
                <w:sz w:val="20"/>
                <w:szCs w:val="20"/>
              </w:rPr>
            </w:pPr>
            <w:r>
              <w:rPr>
                <w:rFonts w:ascii="Lato" w:hAnsi="Lato" w:cs="Times New Roman"/>
                <w:b/>
                <w:sz w:val="20"/>
                <w:szCs w:val="20"/>
              </w:rPr>
              <w:lastRenderedPageBreak/>
              <w:t>2</w:t>
            </w:r>
            <w:r w:rsidR="00AE4617">
              <w:rPr>
                <w:rFonts w:ascii="Lato" w:hAnsi="Lato" w:cs="Times New Roman"/>
                <w:b/>
                <w:sz w:val="20"/>
                <w:szCs w:val="20"/>
              </w:rPr>
              <w:t>5</w:t>
            </w:r>
            <w:r w:rsidR="000667B5">
              <w:rPr>
                <w:rFonts w:ascii="Lato" w:hAnsi="Lato" w:cs="Times New Roman"/>
                <w:b/>
                <w:sz w:val="20"/>
                <w:szCs w:val="20"/>
              </w:rPr>
              <w:t>.</w:t>
            </w:r>
          </w:p>
        </w:tc>
        <w:tc>
          <w:tcPr>
            <w:tcW w:w="1842" w:type="dxa"/>
          </w:tcPr>
          <w:p w14:paraId="46CAFB7D" w14:textId="5AE9A13A" w:rsidR="00275B06" w:rsidRPr="00BC5AFA" w:rsidRDefault="00275B06" w:rsidP="00275B06">
            <w:pPr>
              <w:rPr>
                <w:rFonts w:ascii="Lato" w:hAnsi="Lato" w:cs="Lato-Regular"/>
                <w:sz w:val="20"/>
                <w:szCs w:val="20"/>
              </w:rPr>
            </w:pPr>
            <w:r w:rsidRPr="00BC5AFA">
              <w:rPr>
                <w:rFonts w:ascii="Lato" w:hAnsi="Lato" w:cs="Lato-Regular"/>
                <w:sz w:val="20"/>
                <w:szCs w:val="20"/>
              </w:rPr>
              <w:t>Art. 6</w:t>
            </w:r>
            <w:r>
              <w:rPr>
                <w:rFonts w:ascii="Lato" w:hAnsi="Lato" w:cs="Lato-Regular"/>
                <w:sz w:val="20"/>
                <w:szCs w:val="20"/>
              </w:rPr>
              <w:t xml:space="preserve">4 ust. 1 pkt 6 </w:t>
            </w:r>
          </w:p>
          <w:p w14:paraId="6156B422" w14:textId="77777777" w:rsidR="00275B06" w:rsidRPr="00BC5AFA" w:rsidRDefault="00275B06" w:rsidP="00E83F69">
            <w:pPr>
              <w:rPr>
                <w:rFonts w:ascii="Lato" w:hAnsi="Lato" w:cs="Lato-Regular"/>
                <w:sz w:val="20"/>
                <w:szCs w:val="20"/>
              </w:rPr>
            </w:pPr>
          </w:p>
        </w:tc>
        <w:tc>
          <w:tcPr>
            <w:tcW w:w="1985" w:type="dxa"/>
          </w:tcPr>
          <w:p w14:paraId="564979A1" w14:textId="1AD739CC" w:rsidR="00275B06" w:rsidRPr="00BC5AFA" w:rsidRDefault="00275B06" w:rsidP="00E83F69">
            <w:pPr>
              <w:rPr>
                <w:rFonts w:ascii="Lato" w:hAnsi="Lato" w:cs="Lato-Regular"/>
                <w:sz w:val="20"/>
                <w:szCs w:val="20"/>
              </w:rPr>
            </w:pPr>
            <w:r>
              <w:rPr>
                <w:rFonts w:ascii="Lato" w:hAnsi="Lato" w:cs="Lato-Regular"/>
                <w:sz w:val="20"/>
                <w:szCs w:val="20"/>
              </w:rPr>
              <w:t xml:space="preserve">Minister Obrony Narodowej </w:t>
            </w:r>
          </w:p>
        </w:tc>
        <w:tc>
          <w:tcPr>
            <w:tcW w:w="4111" w:type="dxa"/>
          </w:tcPr>
          <w:p w14:paraId="0DE0DB52" w14:textId="749222C5" w:rsidR="00275B06" w:rsidRPr="00275B06" w:rsidRDefault="00275B06" w:rsidP="00E83F69">
            <w:pPr>
              <w:autoSpaceDE w:val="0"/>
              <w:autoSpaceDN w:val="0"/>
              <w:adjustRightInd w:val="0"/>
              <w:rPr>
                <w:rFonts w:ascii="Lato" w:hAnsi="Lato" w:cs="Lato-Regular"/>
                <w:sz w:val="20"/>
                <w:szCs w:val="20"/>
              </w:rPr>
            </w:pPr>
            <w:r w:rsidRPr="00275B06">
              <w:rPr>
                <w:rFonts w:ascii="Lato" w:hAnsi="Lato" w:cs="Lato-Regular"/>
                <w:sz w:val="20"/>
                <w:szCs w:val="20"/>
              </w:rPr>
              <w:t>Zmiana brzmienia art. 64 ust. 1 pkt 6 – doprecyzowanie</w:t>
            </w:r>
          </w:p>
          <w:p w14:paraId="19EED614" w14:textId="77777777" w:rsidR="00275B06" w:rsidRPr="00275B06" w:rsidRDefault="00275B06" w:rsidP="00072349">
            <w:pPr>
              <w:shd w:val="clear" w:color="auto" w:fill="FFFFFF" w:themeFill="background1"/>
              <w:rPr>
                <w:rFonts w:ascii="Lato" w:hAnsi="Lato" w:cs="Lato-Regular"/>
                <w:sz w:val="20"/>
                <w:szCs w:val="20"/>
              </w:rPr>
            </w:pPr>
            <w:r w:rsidRPr="00275B06">
              <w:rPr>
                <w:rFonts w:ascii="Lato" w:hAnsi="Lato" w:cs="Lato-Regular"/>
                <w:sz w:val="20"/>
                <w:szCs w:val="20"/>
              </w:rPr>
              <w:t xml:space="preserve">„1. Administracyjną karę pieniężną uiszcza się w terminie 14 dni od dnia, w którym decyzja o wymierzeniu administracyjnej kary pieniężnej stała się ostateczna, na odrębny rachunek bankowy odpowiednio: </w:t>
            </w:r>
          </w:p>
          <w:p w14:paraId="7A976F17" w14:textId="22E6084D" w:rsidR="00275B06" w:rsidRPr="00020C25" w:rsidRDefault="00275B06" w:rsidP="00072349">
            <w:pPr>
              <w:pStyle w:val="Akapitzlist"/>
              <w:numPr>
                <w:ilvl w:val="0"/>
                <w:numId w:val="32"/>
              </w:numPr>
              <w:shd w:val="clear" w:color="auto" w:fill="FFFFFF" w:themeFill="background1"/>
              <w:rPr>
                <w:rFonts w:ascii="Lato" w:hAnsi="Lato" w:cs="Lato-Regular"/>
                <w:sz w:val="20"/>
                <w:szCs w:val="20"/>
              </w:rPr>
            </w:pPr>
            <w:r w:rsidRPr="00275B06">
              <w:rPr>
                <w:rFonts w:ascii="Lato" w:hAnsi="Lato" w:cs="Lato-Regular"/>
                <w:sz w:val="20"/>
                <w:szCs w:val="20"/>
              </w:rPr>
              <w:lastRenderedPageBreak/>
              <w:t>właści</w:t>
            </w:r>
            <w:r w:rsidRPr="00020C25">
              <w:rPr>
                <w:rFonts w:ascii="Lato" w:hAnsi="Lato" w:cs="Lato-Regular"/>
                <w:sz w:val="20"/>
                <w:szCs w:val="20"/>
              </w:rPr>
              <w:t xml:space="preserve">wego wójta, burmistrza, prezydenta miasta, starosty lub marszałka województwa; </w:t>
            </w:r>
          </w:p>
          <w:p w14:paraId="1E8DBD8B" w14:textId="77777777" w:rsidR="00275B06" w:rsidRPr="00275B06" w:rsidRDefault="00275B06" w:rsidP="00072349">
            <w:pPr>
              <w:pStyle w:val="Akapitzlist"/>
              <w:numPr>
                <w:ilvl w:val="0"/>
                <w:numId w:val="32"/>
              </w:numPr>
              <w:shd w:val="clear" w:color="auto" w:fill="FFFFFF" w:themeFill="background1"/>
              <w:rPr>
                <w:rFonts w:ascii="Lato" w:hAnsi="Lato" w:cs="Lato-Regular"/>
                <w:sz w:val="20"/>
                <w:szCs w:val="20"/>
              </w:rPr>
            </w:pPr>
            <w:r w:rsidRPr="00275B06">
              <w:rPr>
                <w:rFonts w:ascii="Lato" w:hAnsi="Lato" w:cs="Lato-Regular"/>
                <w:sz w:val="20"/>
                <w:szCs w:val="20"/>
              </w:rPr>
              <w:t>właściwego okręgowego inspektora pracy;</w:t>
            </w:r>
          </w:p>
          <w:p w14:paraId="3EAD3E76" w14:textId="77777777" w:rsidR="00275B06" w:rsidRPr="00275B06" w:rsidRDefault="00275B06" w:rsidP="00072349">
            <w:pPr>
              <w:pStyle w:val="Akapitzlist"/>
              <w:numPr>
                <w:ilvl w:val="0"/>
                <w:numId w:val="32"/>
              </w:numPr>
              <w:shd w:val="clear" w:color="auto" w:fill="FFFFFF" w:themeFill="background1"/>
              <w:rPr>
                <w:rFonts w:ascii="Lato" w:hAnsi="Lato" w:cs="Lato-Regular"/>
                <w:sz w:val="20"/>
                <w:szCs w:val="20"/>
              </w:rPr>
            </w:pPr>
            <w:r w:rsidRPr="00275B06">
              <w:rPr>
                <w:rFonts w:ascii="Lato" w:hAnsi="Lato" w:cs="Lato-Regular"/>
                <w:sz w:val="20"/>
                <w:szCs w:val="20"/>
              </w:rPr>
              <w:t xml:space="preserve">właściwego państwowego granicznego inspektora sanitarnego; </w:t>
            </w:r>
          </w:p>
          <w:p w14:paraId="1741FADA" w14:textId="77777777" w:rsidR="00275B06" w:rsidRPr="00275B06" w:rsidRDefault="00275B06" w:rsidP="00072349">
            <w:pPr>
              <w:pStyle w:val="Akapitzlist"/>
              <w:numPr>
                <w:ilvl w:val="0"/>
                <w:numId w:val="32"/>
              </w:numPr>
              <w:shd w:val="clear" w:color="auto" w:fill="FFFFFF" w:themeFill="background1"/>
              <w:rPr>
                <w:rFonts w:ascii="Lato" w:hAnsi="Lato" w:cs="Lato-Regular"/>
                <w:sz w:val="20"/>
                <w:szCs w:val="20"/>
              </w:rPr>
            </w:pPr>
            <w:r w:rsidRPr="00275B06">
              <w:rPr>
                <w:rFonts w:ascii="Lato" w:hAnsi="Lato" w:cs="Lato-Regular"/>
                <w:sz w:val="20"/>
                <w:szCs w:val="20"/>
              </w:rPr>
              <w:t xml:space="preserve">właściwego państwowego powiatowego inspektora sanitarnego; </w:t>
            </w:r>
          </w:p>
          <w:p w14:paraId="3C381F53" w14:textId="77777777" w:rsidR="00275B06" w:rsidRDefault="00275B06" w:rsidP="00072349">
            <w:pPr>
              <w:pStyle w:val="Akapitzlist"/>
              <w:numPr>
                <w:ilvl w:val="0"/>
                <w:numId w:val="32"/>
              </w:numPr>
              <w:shd w:val="clear" w:color="auto" w:fill="FFFFFF" w:themeFill="background1"/>
              <w:rPr>
                <w:rFonts w:ascii="Lato" w:hAnsi="Lato" w:cs="Lato-Regular"/>
                <w:sz w:val="20"/>
                <w:szCs w:val="20"/>
              </w:rPr>
            </w:pPr>
            <w:r w:rsidRPr="00275B06">
              <w:rPr>
                <w:rFonts w:ascii="Lato" w:hAnsi="Lato" w:cs="Lato-Regular"/>
                <w:sz w:val="20"/>
                <w:szCs w:val="20"/>
              </w:rPr>
              <w:t xml:space="preserve">właściwego organu nadzoru budowlanego; </w:t>
            </w:r>
          </w:p>
          <w:p w14:paraId="5BCC0A4D" w14:textId="7070A26F" w:rsidR="00275B06" w:rsidRPr="00275B06" w:rsidRDefault="00275B06" w:rsidP="00072349">
            <w:pPr>
              <w:pStyle w:val="Akapitzlist"/>
              <w:numPr>
                <w:ilvl w:val="0"/>
                <w:numId w:val="32"/>
              </w:numPr>
              <w:shd w:val="clear" w:color="auto" w:fill="FFFFFF" w:themeFill="background1"/>
              <w:rPr>
                <w:rFonts w:ascii="Lato" w:hAnsi="Lato" w:cs="Lato-Regular"/>
                <w:sz w:val="20"/>
                <w:szCs w:val="20"/>
                <w:u w:val="single"/>
              </w:rPr>
            </w:pPr>
            <w:r w:rsidRPr="00275B06">
              <w:rPr>
                <w:rFonts w:ascii="Lato" w:hAnsi="Lato" w:cs="Lato-Regular"/>
                <w:sz w:val="20"/>
                <w:szCs w:val="20"/>
                <w:u w:val="single"/>
              </w:rPr>
              <w:t>właściwego dysponenta budżetu na zaopatrzeniu którego pozostaje komendant właściwego terytorialnie wojskowego ośrodka medycyny prewencyjnej.”</w:t>
            </w:r>
          </w:p>
        </w:tc>
        <w:tc>
          <w:tcPr>
            <w:tcW w:w="2693" w:type="dxa"/>
          </w:tcPr>
          <w:p w14:paraId="3DB40CA1" w14:textId="77777777" w:rsidR="00275B06" w:rsidRPr="00BC5AFA" w:rsidRDefault="00275B06" w:rsidP="00E83F69">
            <w:pPr>
              <w:rPr>
                <w:rFonts w:ascii="Lato" w:hAnsi="Lato" w:cs="Times New Roman"/>
                <w:sz w:val="20"/>
                <w:szCs w:val="20"/>
              </w:rPr>
            </w:pPr>
          </w:p>
        </w:tc>
        <w:tc>
          <w:tcPr>
            <w:tcW w:w="2693" w:type="dxa"/>
          </w:tcPr>
          <w:p w14:paraId="3F556277" w14:textId="6ED7110C" w:rsidR="00275B06" w:rsidRPr="00BC5AFA" w:rsidRDefault="000667B5" w:rsidP="00E83F69">
            <w:pPr>
              <w:rPr>
                <w:rFonts w:ascii="Lato" w:hAnsi="Lato" w:cs="Lato-Regular"/>
                <w:sz w:val="20"/>
                <w:szCs w:val="20"/>
              </w:rPr>
            </w:pPr>
            <w:r w:rsidRPr="00BC5AFA">
              <w:rPr>
                <w:rFonts w:ascii="Lato" w:hAnsi="Lato" w:cs="Lato-Regular"/>
                <w:sz w:val="20"/>
                <w:szCs w:val="20"/>
              </w:rPr>
              <w:t>Uwaga uwzględniona</w:t>
            </w:r>
          </w:p>
        </w:tc>
      </w:tr>
      <w:tr w:rsidR="00D541B5" w:rsidRPr="00BC5AFA" w14:paraId="3A0464DF" w14:textId="77777777" w:rsidTr="00CC2DCF">
        <w:tc>
          <w:tcPr>
            <w:tcW w:w="586" w:type="dxa"/>
          </w:tcPr>
          <w:p w14:paraId="69E39D0B" w14:textId="479C075E" w:rsidR="00D541B5" w:rsidRPr="00BC5AFA" w:rsidRDefault="000F2C5F" w:rsidP="00E83F69">
            <w:pPr>
              <w:rPr>
                <w:rFonts w:ascii="Lato" w:hAnsi="Lato" w:cs="Times New Roman"/>
                <w:b/>
                <w:sz w:val="20"/>
                <w:szCs w:val="20"/>
              </w:rPr>
            </w:pPr>
            <w:r>
              <w:rPr>
                <w:rFonts w:ascii="Lato" w:hAnsi="Lato" w:cs="Times New Roman"/>
                <w:b/>
                <w:sz w:val="20"/>
                <w:szCs w:val="20"/>
              </w:rPr>
              <w:t>2</w:t>
            </w:r>
            <w:r w:rsidR="00AE4617">
              <w:rPr>
                <w:rFonts w:ascii="Lato" w:hAnsi="Lato" w:cs="Times New Roman"/>
                <w:b/>
                <w:sz w:val="20"/>
                <w:szCs w:val="20"/>
              </w:rPr>
              <w:t>6</w:t>
            </w:r>
            <w:r w:rsidR="000667B5">
              <w:rPr>
                <w:rFonts w:ascii="Lato" w:hAnsi="Lato" w:cs="Times New Roman"/>
                <w:b/>
                <w:sz w:val="20"/>
                <w:szCs w:val="20"/>
              </w:rPr>
              <w:t>.</w:t>
            </w:r>
          </w:p>
        </w:tc>
        <w:tc>
          <w:tcPr>
            <w:tcW w:w="1842" w:type="dxa"/>
          </w:tcPr>
          <w:p w14:paraId="169456DD" w14:textId="69CE7333" w:rsidR="00D541B5" w:rsidRPr="00BC5AFA" w:rsidRDefault="00D541B5" w:rsidP="00D541B5">
            <w:pPr>
              <w:rPr>
                <w:rFonts w:ascii="Lato" w:hAnsi="Lato" w:cs="Lato-Regular"/>
                <w:sz w:val="20"/>
                <w:szCs w:val="20"/>
              </w:rPr>
            </w:pPr>
            <w:r w:rsidRPr="00BC5AFA">
              <w:rPr>
                <w:rFonts w:ascii="Lato" w:hAnsi="Lato" w:cs="Lato-Regular"/>
                <w:sz w:val="20"/>
                <w:szCs w:val="20"/>
              </w:rPr>
              <w:t>Art. 6</w:t>
            </w:r>
            <w:r>
              <w:rPr>
                <w:rFonts w:ascii="Lato" w:hAnsi="Lato" w:cs="Lato-Regular"/>
                <w:sz w:val="20"/>
                <w:szCs w:val="20"/>
              </w:rPr>
              <w:t xml:space="preserve">4 ust. 3 </w:t>
            </w:r>
          </w:p>
          <w:p w14:paraId="5C0C950C" w14:textId="77777777" w:rsidR="00D541B5" w:rsidRPr="00BC5AFA" w:rsidRDefault="00D541B5" w:rsidP="00E83F69">
            <w:pPr>
              <w:rPr>
                <w:rFonts w:ascii="Lato" w:hAnsi="Lato" w:cs="Lato-Regular"/>
                <w:sz w:val="20"/>
                <w:szCs w:val="20"/>
              </w:rPr>
            </w:pPr>
          </w:p>
        </w:tc>
        <w:tc>
          <w:tcPr>
            <w:tcW w:w="1985" w:type="dxa"/>
          </w:tcPr>
          <w:p w14:paraId="69BED655" w14:textId="72EFA0B5" w:rsidR="00D541B5" w:rsidRPr="00BC5AFA" w:rsidRDefault="00D541B5" w:rsidP="00E83F69">
            <w:pPr>
              <w:rPr>
                <w:rFonts w:ascii="Lato" w:hAnsi="Lato" w:cs="Lato-Regular"/>
                <w:sz w:val="20"/>
                <w:szCs w:val="20"/>
              </w:rPr>
            </w:pPr>
            <w:r>
              <w:rPr>
                <w:rFonts w:ascii="Lato" w:hAnsi="Lato" w:cs="Lato-Regular"/>
                <w:sz w:val="20"/>
                <w:szCs w:val="20"/>
              </w:rPr>
              <w:t xml:space="preserve">Minister Obrony Narodowej </w:t>
            </w:r>
          </w:p>
        </w:tc>
        <w:tc>
          <w:tcPr>
            <w:tcW w:w="4111" w:type="dxa"/>
          </w:tcPr>
          <w:p w14:paraId="747E0D81" w14:textId="73186C67" w:rsidR="00D541B5" w:rsidRPr="00072349" w:rsidRDefault="00D541B5" w:rsidP="00E83F69">
            <w:pPr>
              <w:autoSpaceDE w:val="0"/>
              <w:autoSpaceDN w:val="0"/>
              <w:adjustRightInd w:val="0"/>
              <w:rPr>
                <w:rFonts w:ascii="Lato" w:hAnsi="Lato" w:cs="Lato-Regular"/>
                <w:sz w:val="20"/>
                <w:szCs w:val="20"/>
              </w:rPr>
            </w:pPr>
            <w:r w:rsidRPr="00072349">
              <w:rPr>
                <w:rFonts w:ascii="Lato" w:hAnsi="Lato"/>
                <w:sz w:val="20"/>
                <w:szCs w:val="20"/>
              </w:rPr>
              <w:t>Zmiana brzmienia art. 64 ust. 3 - doprecyzowanie</w:t>
            </w:r>
          </w:p>
          <w:p w14:paraId="59316713" w14:textId="39E89844" w:rsidR="00D541B5" w:rsidRPr="00072349" w:rsidRDefault="00D541B5" w:rsidP="00E83F69">
            <w:pPr>
              <w:autoSpaceDE w:val="0"/>
              <w:autoSpaceDN w:val="0"/>
              <w:adjustRightInd w:val="0"/>
              <w:rPr>
                <w:rFonts w:ascii="Lato" w:hAnsi="Lato" w:cs="Lato-Regular"/>
                <w:sz w:val="20"/>
                <w:szCs w:val="20"/>
              </w:rPr>
            </w:pPr>
            <w:r w:rsidRPr="00072349">
              <w:rPr>
                <w:rFonts w:ascii="Lato" w:hAnsi="Lato"/>
                <w:sz w:val="20"/>
                <w:szCs w:val="20"/>
              </w:rPr>
              <w:t xml:space="preserve">„3. Wpływy z tytułu administracyjnych kar pieniężnych, o których mowa w art. 59 ust. 1, wymierzonych przez marszałka województwa oraz wpływy z tytułu administracyjnych kar pieniężnych, o których mowa w art. 60–62, właściwy marszałek województwa, właściwy starosta, właściwy okręgowy inspektor pracy, właściwy państwowy graniczny inspektor sanitarny, właściwy państwowy powiatowy inspektor sanitarny, właściwy organ nadzoru budowlanego oraz </w:t>
            </w:r>
            <w:r w:rsidRPr="00072349">
              <w:rPr>
                <w:rFonts w:ascii="Lato" w:hAnsi="Lato"/>
                <w:color w:val="000000" w:themeColor="text1"/>
                <w:sz w:val="20"/>
                <w:szCs w:val="20"/>
                <w:u w:val="single"/>
              </w:rPr>
              <w:t>właściwy dysponent środków budżetowych na zaopatrzeniu którego pozostaje komendant właściwego terytorialnie wojskowego ośrodka medycyny prewencyjnej</w:t>
            </w:r>
            <w:r w:rsidRPr="00072349">
              <w:rPr>
                <w:rFonts w:ascii="Lato" w:hAnsi="Lato"/>
                <w:color w:val="000000" w:themeColor="text1"/>
                <w:sz w:val="20"/>
                <w:szCs w:val="20"/>
              </w:rPr>
              <w:t xml:space="preserve"> </w:t>
            </w:r>
            <w:r w:rsidRPr="00072349">
              <w:rPr>
                <w:rFonts w:ascii="Lato" w:hAnsi="Lato"/>
                <w:sz w:val="20"/>
                <w:szCs w:val="20"/>
              </w:rPr>
              <w:t xml:space="preserve">przekazuje na rachunek bankowy Narodowego Funduszu Ochrony Środowiska i Gospodarki </w:t>
            </w:r>
            <w:r w:rsidRPr="00072349">
              <w:rPr>
                <w:rFonts w:ascii="Lato" w:hAnsi="Lato"/>
                <w:sz w:val="20"/>
                <w:szCs w:val="20"/>
              </w:rPr>
              <w:lastRenderedPageBreak/>
              <w:t>Wodnej, w terminie do końca następnego miesiąca po upływie każdego kwartału.”</w:t>
            </w:r>
          </w:p>
        </w:tc>
        <w:tc>
          <w:tcPr>
            <w:tcW w:w="2693" w:type="dxa"/>
          </w:tcPr>
          <w:p w14:paraId="574C28D4" w14:textId="77777777" w:rsidR="00D541B5" w:rsidRPr="00BC5AFA" w:rsidRDefault="00D541B5" w:rsidP="00E83F69">
            <w:pPr>
              <w:rPr>
                <w:rFonts w:ascii="Lato" w:hAnsi="Lato" w:cs="Times New Roman"/>
                <w:sz w:val="20"/>
                <w:szCs w:val="20"/>
              </w:rPr>
            </w:pPr>
          </w:p>
        </w:tc>
        <w:tc>
          <w:tcPr>
            <w:tcW w:w="2693" w:type="dxa"/>
          </w:tcPr>
          <w:p w14:paraId="1FC7408F" w14:textId="7DD0A879" w:rsidR="00D541B5" w:rsidRPr="00BC5AFA" w:rsidRDefault="000667B5" w:rsidP="00E83F69">
            <w:pPr>
              <w:rPr>
                <w:rFonts w:ascii="Lato" w:hAnsi="Lato" w:cs="Lato-Regular"/>
                <w:sz w:val="20"/>
                <w:szCs w:val="20"/>
              </w:rPr>
            </w:pPr>
            <w:r w:rsidRPr="00BC5AFA">
              <w:rPr>
                <w:rFonts w:ascii="Lato" w:hAnsi="Lato" w:cs="Lato-Regular"/>
                <w:sz w:val="20"/>
                <w:szCs w:val="20"/>
              </w:rPr>
              <w:t>Uwaga uwzględniona</w:t>
            </w:r>
          </w:p>
        </w:tc>
      </w:tr>
      <w:tr w:rsidR="00532415" w:rsidRPr="00BC5AFA" w14:paraId="47324086" w14:textId="77777777" w:rsidTr="00CC2DCF">
        <w:tc>
          <w:tcPr>
            <w:tcW w:w="586" w:type="dxa"/>
          </w:tcPr>
          <w:p w14:paraId="07B92022" w14:textId="16DFF08F" w:rsidR="00532415" w:rsidRDefault="000F2C5F" w:rsidP="00E83F69">
            <w:pPr>
              <w:rPr>
                <w:rFonts w:ascii="Lato" w:hAnsi="Lato" w:cs="Times New Roman"/>
                <w:b/>
                <w:sz w:val="20"/>
                <w:szCs w:val="20"/>
              </w:rPr>
            </w:pPr>
            <w:r>
              <w:rPr>
                <w:rFonts w:ascii="Lato" w:hAnsi="Lato" w:cs="Times New Roman"/>
                <w:b/>
                <w:sz w:val="20"/>
                <w:szCs w:val="20"/>
              </w:rPr>
              <w:t>2</w:t>
            </w:r>
            <w:r w:rsidR="00AE4617">
              <w:rPr>
                <w:rFonts w:ascii="Lato" w:hAnsi="Lato" w:cs="Times New Roman"/>
                <w:b/>
                <w:sz w:val="20"/>
                <w:szCs w:val="20"/>
              </w:rPr>
              <w:t>7</w:t>
            </w:r>
            <w:r>
              <w:rPr>
                <w:rFonts w:ascii="Lato" w:hAnsi="Lato" w:cs="Times New Roman"/>
                <w:b/>
                <w:sz w:val="20"/>
                <w:szCs w:val="20"/>
              </w:rPr>
              <w:t>.</w:t>
            </w:r>
          </w:p>
        </w:tc>
        <w:tc>
          <w:tcPr>
            <w:tcW w:w="1842" w:type="dxa"/>
          </w:tcPr>
          <w:p w14:paraId="3293F620" w14:textId="3DF56825" w:rsidR="00532415" w:rsidRPr="00BC5AFA" w:rsidRDefault="00532415" w:rsidP="00532415">
            <w:pPr>
              <w:rPr>
                <w:rFonts w:ascii="Lato" w:hAnsi="Lato" w:cs="Lato-Regular"/>
                <w:sz w:val="20"/>
                <w:szCs w:val="20"/>
              </w:rPr>
            </w:pPr>
            <w:r w:rsidRPr="00BC5AFA">
              <w:rPr>
                <w:rFonts w:ascii="Lato" w:hAnsi="Lato" w:cs="Lato-Regular"/>
                <w:sz w:val="20"/>
                <w:szCs w:val="20"/>
              </w:rPr>
              <w:t>Art. 6</w:t>
            </w:r>
            <w:r>
              <w:rPr>
                <w:rFonts w:ascii="Lato" w:hAnsi="Lato" w:cs="Lato-Regular"/>
                <w:sz w:val="20"/>
                <w:szCs w:val="20"/>
              </w:rPr>
              <w:t xml:space="preserve">6 pkt 1 i 3 </w:t>
            </w:r>
          </w:p>
          <w:p w14:paraId="6412793D" w14:textId="77777777" w:rsidR="00532415" w:rsidRPr="00BC5AFA" w:rsidRDefault="00532415" w:rsidP="00E83F69">
            <w:pPr>
              <w:rPr>
                <w:rFonts w:ascii="Lato" w:hAnsi="Lato" w:cs="Lato-Regular"/>
                <w:sz w:val="20"/>
                <w:szCs w:val="20"/>
              </w:rPr>
            </w:pPr>
          </w:p>
        </w:tc>
        <w:tc>
          <w:tcPr>
            <w:tcW w:w="1985" w:type="dxa"/>
          </w:tcPr>
          <w:p w14:paraId="33C1FE8A" w14:textId="30C19E3B" w:rsidR="00532415" w:rsidRPr="00BC5AFA" w:rsidRDefault="00532415" w:rsidP="00E83F69">
            <w:pPr>
              <w:rPr>
                <w:rFonts w:ascii="Lato" w:hAnsi="Lato" w:cs="Lato-Regular"/>
                <w:sz w:val="20"/>
                <w:szCs w:val="20"/>
              </w:rPr>
            </w:pPr>
            <w:r>
              <w:rPr>
                <w:rFonts w:ascii="Lato" w:hAnsi="Lato" w:cs="Lato-Regular"/>
                <w:sz w:val="20"/>
                <w:szCs w:val="20"/>
              </w:rPr>
              <w:t xml:space="preserve">Rządowe Centrum Legislacji </w:t>
            </w:r>
          </w:p>
        </w:tc>
        <w:tc>
          <w:tcPr>
            <w:tcW w:w="4111" w:type="dxa"/>
          </w:tcPr>
          <w:p w14:paraId="344EC4C2" w14:textId="2F4A3060" w:rsidR="00532415" w:rsidRPr="00072349" w:rsidRDefault="00532415" w:rsidP="00F41757">
            <w:pPr>
              <w:autoSpaceDE w:val="0"/>
              <w:autoSpaceDN w:val="0"/>
              <w:adjustRightInd w:val="0"/>
              <w:rPr>
                <w:rFonts w:ascii="Lato" w:hAnsi="Lato"/>
                <w:sz w:val="20"/>
                <w:szCs w:val="20"/>
              </w:rPr>
            </w:pPr>
            <w:r w:rsidRPr="00072349">
              <w:rPr>
                <w:rFonts w:ascii="Lato" w:hAnsi="Lato"/>
                <w:sz w:val="20"/>
                <w:szCs w:val="20"/>
              </w:rPr>
              <w:t>Projektowane w art. 66 pkt 1 i 3 ustawy zmiany w ustawie z dnia 27 czerwca 1997 r. o służbie medycyny pracy nie wiążą się zakresowo z materią regulowaną w projektowanej ustawie i wymagają wyodrębnienia do odrębnej inicjatywy legislacyjnej. Ponadto zamiar</w:t>
            </w:r>
            <w:r w:rsidR="00F41757">
              <w:rPr>
                <w:rFonts w:ascii="Lato" w:hAnsi="Lato"/>
                <w:sz w:val="20"/>
                <w:szCs w:val="20"/>
              </w:rPr>
              <w:t xml:space="preserve"> </w:t>
            </w:r>
            <w:r w:rsidRPr="00072349">
              <w:rPr>
                <w:rFonts w:ascii="Lato" w:hAnsi="Lato"/>
                <w:sz w:val="20"/>
                <w:szCs w:val="20"/>
              </w:rPr>
              <w:t>wprowadzenia tych zmian nie był ujęty we wniosku o wpis projektu ustawy o wyrobach zawierających azbest do Wykazu prac legislacyjnych i programowych Rady Ministrów.</w:t>
            </w:r>
          </w:p>
        </w:tc>
        <w:tc>
          <w:tcPr>
            <w:tcW w:w="2693" w:type="dxa"/>
          </w:tcPr>
          <w:p w14:paraId="4CDF0B09" w14:textId="77777777" w:rsidR="00532415" w:rsidRPr="00BC5AFA" w:rsidRDefault="00532415" w:rsidP="00E83F69">
            <w:pPr>
              <w:rPr>
                <w:rFonts w:ascii="Lato" w:hAnsi="Lato" w:cs="Times New Roman"/>
                <w:sz w:val="20"/>
                <w:szCs w:val="20"/>
              </w:rPr>
            </w:pPr>
          </w:p>
        </w:tc>
        <w:tc>
          <w:tcPr>
            <w:tcW w:w="2693" w:type="dxa"/>
          </w:tcPr>
          <w:p w14:paraId="2C1AF09F" w14:textId="535CEE25" w:rsidR="00532415" w:rsidRPr="006D5B3E" w:rsidRDefault="00F41757" w:rsidP="00E83F69">
            <w:pPr>
              <w:rPr>
                <w:rFonts w:ascii="Lato" w:hAnsi="Lato" w:cs="Lato-Regular"/>
                <w:sz w:val="20"/>
                <w:szCs w:val="20"/>
              </w:rPr>
            </w:pPr>
            <w:r>
              <w:rPr>
                <w:rFonts w:ascii="Lato" w:hAnsi="Lato" w:cs="Lato-Regular"/>
                <w:sz w:val="20"/>
                <w:szCs w:val="20"/>
              </w:rPr>
              <w:t>Uwaga nieuwzględniona i wyjaśniona</w:t>
            </w:r>
          </w:p>
          <w:p w14:paraId="7884A7C7" w14:textId="77777777" w:rsidR="00020C25" w:rsidRPr="006D5B3E" w:rsidRDefault="00020C25" w:rsidP="00E83F69">
            <w:pPr>
              <w:rPr>
                <w:rFonts w:ascii="Lato" w:hAnsi="Lato" w:cs="Lato-Regular"/>
                <w:sz w:val="20"/>
                <w:szCs w:val="20"/>
              </w:rPr>
            </w:pPr>
          </w:p>
          <w:p w14:paraId="51B43556" w14:textId="06B45606" w:rsidR="00BB4002" w:rsidRDefault="00020C25" w:rsidP="00E83F69">
            <w:pPr>
              <w:rPr>
                <w:rFonts w:ascii="Lato" w:hAnsi="Lato" w:cs="Lato-Regular"/>
                <w:sz w:val="20"/>
                <w:szCs w:val="20"/>
              </w:rPr>
            </w:pPr>
            <w:r w:rsidRPr="006D5B3E">
              <w:rPr>
                <w:rFonts w:ascii="Lato" w:hAnsi="Lato" w:cs="Lato-Regular"/>
                <w:sz w:val="20"/>
                <w:szCs w:val="20"/>
              </w:rPr>
              <w:t>Zamiar wprowadzenia tych zmian wynika z inicjatywy Ministra Zdrowia</w:t>
            </w:r>
            <w:r w:rsidR="00BB4002">
              <w:rPr>
                <w:rFonts w:ascii="Lato" w:hAnsi="Lato" w:cs="Lato-Regular"/>
                <w:sz w:val="20"/>
                <w:szCs w:val="20"/>
              </w:rPr>
              <w:t xml:space="preserve"> i wychodzi naprzeciw potrzebom samorządów. </w:t>
            </w:r>
          </w:p>
          <w:p w14:paraId="032E80BC" w14:textId="77777777" w:rsidR="00BB4002" w:rsidRDefault="00BB4002" w:rsidP="00E83F69">
            <w:pPr>
              <w:rPr>
                <w:rFonts w:ascii="Lato" w:hAnsi="Lato" w:cs="Lato-Regular"/>
                <w:sz w:val="20"/>
                <w:szCs w:val="20"/>
              </w:rPr>
            </w:pPr>
          </w:p>
          <w:p w14:paraId="6AD429C2" w14:textId="096F0564" w:rsidR="00BB4002" w:rsidRDefault="00BB4002" w:rsidP="00E83F69">
            <w:pPr>
              <w:rPr>
                <w:rFonts w:ascii="Lato" w:hAnsi="Lato" w:cs="Lato-Regular"/>
                <w:sz w:val="20"/>
                <w:szCs w:val="20"/>
              </w:rPr>
            </w:pPr>
            <w:r>
              <w:rPr>
                <w:rFonts w:ascii="Lato" w:hAnsi="Lato" w:cs="Lato-Regular"/>
                <w:sz w:val="20"/>
                <w:szCs w:val="20"/>
              </w:rPr>
              <w:t>Zostanie rozszerzone u</w:t>
            </w:r>
            <w:r w:rsidR="00020C25" w:rsidRPr="006D5B3E">
              <w:rPr>
                <w:rFonts w:ascii="Lato" w:hAnsi="Lato" w:cs="Lato-Regular"/>
                <w:sz w:val="20"/>
                <w:szCs w:val="20"/>
              </w:rPr>
              <w:t>zasadnienie do projektu ustawy wyjaśnia</w:t>
            </w:r>
            <w:r>
              <w:rPr>
                <w:rFonts w:ascii="Lato" w:hAnsi="Lato" w:cs="Lato-Regular"/>
                <w:sz w:val="20"/>
                <w:szCs w:val="20"/>
              </w:rPr>
              <w:t>jące</w:t>
            </w:r>
            <w:r w:rsidR="00020C25" w:rsidRPr="006D5B3E">
              <w:rPr>
                <w:rFonts w:ascii="Lato" w:hAnsi="Lato" w:cs="Lato-Regular"/>
                <w:sz w:val="20"/>
                <w:szCs w:val="20"/>
              </w:rPr>
              <w:t xml:space="preserve"> potrzebę wprowadzenia wskazanych przepisów</w:t>
            </w:r>
            <w:r>
              <w:rPr>
                <w:rFonts w:ascii="Lato" w:hAnsi="Lato" w:cs="Lato-Regular"/>
                <w:sz w:val="20"/>
                <w:szCs w:val="20"/>
              </w:rPr>
              <w:t xml:space="preserve">. </w:t>
            </w:r>
          </w:p>
          <w:p w14:paraId="23B739D4" w14:textId="57F70AFC" w:rsidR="00020C25" w:rsidRPr="00BC5AFA" w:rsidRDefault="00BB4002" w:rsidP="00E83F69">
            <w:pPr>
              <w:rPr>
                <w:rFonts w:ascii="Lato" w:hAnsi="Lato" w:cs="Lato-Regular"/>
                <w:sz w:val="20"/>
                <w:szCs w:val="20"/>
              </w:rPr>
            </w:pPr>
            <w:r>
              <w:rPr>
                <w:rFonts w:ascii="Lato" w:hAnsi="Lato" w:cs="Lato-Regular"/>
                <w:sz w:val="20"/>
                <w:szCs w:val="20"/>
              </w:rPr>
              <w:t>Również ze względu na racjonalność legislacyjną projektodawca jest za utrzymaniem jednoczesnego procedowania zmian zawartych w tych przepisach.</w:t>
            </w:r>
          </w:p>
        </w:tc>
      </w:tr>
      <w:tr w:rsidR="00E83F69" w:rsidRPr="00BC5AFA" w14:paraId="4DDBC78D" w14:textId="77777777" w:rsidTr="00CC2DCF">
        <w:tc>
          <w:tcPr>
            <w:tcW w:w="586" w:type="dxa"/>
          </w:tcPr>
          <w:p w14:paraId="63873404" w14:textId="641015E0" w:rsidR="00E83F69" w:rsidRPr="00BC5AFA" w:rsidRDefault="000667B5" w:rsidP="00E83F69">
            <w:pPr>
              <w:rPr>
                <w:rFonts w:ascii="Lato" w:hAnsi="Lato" w:cs="Times New Roman"/>
                <w:b/>
                <w:sz w:val="20"/>
                <w:szCs w:val="20"/>
              </w:rPr>
            </w:pPr>
            <w:r>
              <w:rPr>
                <w:rFonts w:ascii="Lato" w:hAnsi="Lato" w:cs="Times New Roman"/>
                <w:b/>
                <w:sz w:val="20"/>
                <w:szCs w:val="20"/>
              </w:rPr>
              <w:t>2</w:t>
            </w:r>
            <w:r w:rsidR="00AE4617">
              <w:rPr>
                <w:rFonts w:ascii="Lato" w:hAnsi="Lato" w:cs="Times New Roman"/>
                <w:b/>
                <w:sz w:val="20"/>
                <w:szCs w:val="20"/>
              </w:rPr>
              <w:t>8</w:t>
            </w:r>
            <w:r>
              <w:rPr>
                <w:rFonts w:ascii="Lato" w:hAnsi="Lato" w:cs="Times New Roman"/>
                <w:b/>
                <w:sz w:val="20"/>
                <w:szCs w:val="20"/>
              </w:rPr>
              <w:t>.</w:t>
            </w:r>
          </w:p>
        </w:tc>
        <w:tc>
          <w:tcPr>
            <w:tcW w:w="1842" w:type="dxa"/>
          </w:tcPr>
          <w:p w14:paraId="6456F48F" w14:textId="52714B76" w:rsidR="00E83F69" w:rsidRPr="00BC5AFA" w:rsidRDefault="00E83F69" w:rsidP="00E83F69">
            <w:pPr>
              <w:rPr>
                <w:rFonts w:ascii="Lato" w:hAnsi="Lato" w:cs="Lato-Regular"/>
                <w:sz w:val="20"/>
                <w:szCs w:val="20"/>
              </w:rPr>
            </w:pPr>
            <w:r w:rsidRPr="00BC5AFA">
              <w:rPr>
                <w:rFonts w:ascii="Lato" w:hAnsi="Lato" w:cs="Lato-Regular"/>
                <w:sz w:val="20"/>
                <w:szCs w:val="20"/>
              </w:rPr>
              <w:t>Art. 67</w:t>
            </w:r>
          </w:p>
          <w:p w14:paraId="54E35FE8" w14:textId="6EFD1C62" w:rsidR="00E83F69" w:rsidRPr="00BC5AFA" w:rsidRDefault="00E83F69" w:rsidP="00E83F69">
            <w:pPr>
              <w:rPr>
                <w:rFonts w:ascii="Lato" w:hAnsi="Lato" w:cs="Lato-Regular"/>
                <w:sz w:val="20"/>
                <w:szCs w:val="20"/>
              </w:rPr>
            </w:pPr>
          </w:p>
        </w:tc>
        <w:tc>
          <w:tcPr>
            <w:tcW w:w="1985" w:type="dxa"/>
          </w:tcPr>
          <w:p w14:paraId="31E33B0C" w14:textId="7F36E0F8" w:rsidR="00E83F69" w:rsidRPr="00BC5AFA" w:rsidRDefault="00E83F69" w:rsidP="00E83F69">
            <w:pPr>
              <w:rPr>
                <w:rFonts w:ascii="Lato" w:hAnsi="Lato" w:cs="Lato-Regular"/>
                <w:sz w:val="20"/>
                <w:szCs w:val="20"/>
              </w:rPr>
            </w:pPr>
            <w:r w:rsidRPr="00BC5AFA">
              <w:rPr>
                <w:rFonts w:ascii="Lato" w:hAnsi="Lato" w:cs="Lato-Regular"/>
                <w:sz w:val="20"/>
                <w:szCs w:val="20"/>
              </w:rPr>
              <w:t>Minister Rolnictwa i Rozwoju Wsi</w:t>
            </w:r>
          </w:p>
        </w:tc>
        <w:tc>
          <w:tcPr>
            <w:tcW w:w="4111" w:type="dxa"/>
          </w:tcPr>
          <w:p w14:paraId="755D072F" w14:textId="2337DC75"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Liczę, że uda się znaleźć sposób na zapewnienie ciągłości prowadzonego przez NFOŚiGW programu utylizacji azbestu poszerzonego o możliwość dofinansowania wymiany pokryć dachowych z azbestu. W tym zakresie proponuję uzupełnienie wprowadzanego w ustawie z dnia 27 kwietnia 2001 r. – Prawo ochrony środowiska w art. 401c ust. 9d o finansowanie ze środków NFOŚiGW działań polegających na wymianie pokryć dachowych z azbestu oraz odpowiednie uzupełnienie pkt 2 OSR w tym zakresie.</w:t>
            </w:r>
          </w:p>
        </w:tc>
        <w:tc>
          <w:tcPr>
            <w:tcW w:w="2693" w:type="dxa"/>
          </w:tcPr>
          <w:p w14:paraId="0CE98F63" w14:textId="77777777" w:rsidR="00E83F69" w:rsidRPr="00BC5AFA" w:rsidRDefault="00E83F69" w:rsidP="00E83F69">
            <w:pPr>
              <w:rPr>
                <w:rFonts w:ascii="Lato" w:hAnsi="Lato" w:cs="Times New Roman"/>
                <w:sz w:val="20"/>
                <w:szCs w:val="20"/>
              </w:rPr>
            </w:pPr>
          </w:p>
        </w:tc>
        <w:tc>
          <w:tcPr>
            <w:tcW w:w="2693" w:type="dxa"/>
          </w:tcPr>
          <w:p w14:paraId="7B10613B" w14:textId="691D3FFC" w:rsidR="00E83F69" w:rsidRPr="00BC5AFA" w:rsidRDefault="00F41757" w:rsidP="00E83F69">
            <w:pPr>
              <w:rPr>
                <w:rFonts w:ascii="Lato" w:hAnsi="Lato" w:cs="Lato-Regular"/>
                <w:sz w:val="20"/>
                <w:szCs w:val="20"/>
              </w:rPr>
            </w:pPr>
            <w:r>
              <w:rPr>
                <w:rFonts w:ascii="Lato" w:hAnsi="Lato" w:cs="Lato-Regular"/>
                <w:sz w:val="20"/>
                <w:szCs w:val="20"/>
              </w:rPr>
              <w:t xml:space="preserve">Uwaga </w:t>
            </w:r>
            <w:r w:rsidR="00436BC9">
              <w:rPr>
                <w:rFonts w:ascii="Lato" w:hAnsi="Lato" w:cs="Lato-Regular"/>
                <w:sz w:val="20"/>
                <w:szCs w:val="20"/>
              </w:rPr>
              <w:t xml:space="preserve">nieuwzględniona i </w:t>
            </w:r>
            <w:r>
              <w:rPr>
                <w:rFonts w:ascii="Lato" w:hAnsi="Lato" w:cs="Lato-Regular"/>
                <w:sz w:val="20"/>
                <w:szCs w:val="20"/>
              </w:rPr>
              <w:t>wyjaśniona</w:t>
            </w:r>
          </w:p>
          <w:p w14:paraId="772E7F6F" w14:textId="010C501B" w:rsidR="00E83F69" w:rsidRPr="00BC5AFA" w:rsidRDefault="00E83F69" w:rsidP="00E83F69">
            <w:pPr>
              <w:rPr>
                <w:rFonts w:ascii="Lato" w:hAnsi="Lato" w:cs="Lato-Regular"/>
                <w:sz w:val="20"/>
                <w:szCs w:val="20"/>
              </w:rPr>
            </w:pPr>
          </w:p>
        </w:tc>
      </w:tr>
      <w:tr w:rsidR="00E83F69" w:rsidRPr="00BC5AFA" w14:paraId="3F78D8E9" w14:textId="77777777" w:rsidTr="00CC2DCF">
        <w:tc>
          <w:tcPr>
            <w:tcW w:w="586" w:type="dxa"/>
          </w:tcPr>
          <w:p w14:paraId="12BEF9D0" w14:textId="7E3C9A60" w:rsidR="00E83F69" w:rsidRPr="00BC5AFA" w:rsidRDefault="000667B5" w:rsidP="00E83F69">
            <w:pPr>
              <w:rPr>
                <w:rFonts w:ascii="Lato" w:hAnsi="Lato" w:cs="Times New Roman"/>
                <w:b/>
                <w:sz w:val="20"/>
                <w:szCs w:val="20"/>
              </w:rPr>
            </w:pPr>
            <w:r>
              <w:rPr>
                <w:rFonts w:ascii="Lato" w:hAnsi="Lato" w:cs="Times New Roman"/>
                <w:b/>
                <w:sz w:val="20"/>
                <w:szCs w:val="20"/>
              </w:rPr>
              <w:lastRenderedPageBreak/>
              <w:t>2</w:t>
            </w:r>
            <w:r w:rsidR="00AE4617">
              <w:rPr>
                <w:rFonts w:ascii="Lato" w:hAnsi="Lato" w:cs="Times New Roman"/>
                <w:b/>
                <w:sz w:val="20"/>
                <w:szCs w:val="20"/>
              </w:rPr>
              <w:t>9</w:t>
            </w:r>
            <w:r>
              <w:rPr>
                <w:rFonts w:ascii="Lato" w:hAnsi="Lato" w:cs="Times New Roman"/>
                <w:b/>
                <w:sz w:val="20"/>
                <w:szCs w:val="20"/>
              </w:rPr>
              <w:t>.</w:t>
            </w:r>
          </w:p>
        </w:tc>
        <w:tc>
          <w:tcPr>
            <w:tcW w:w="1842" w:type="dxa"/>
          </w:tcPr>
          <w:p w14:paraId="43825610" w14:textId="133F0180" w:rsidR="00E83F69" w:rsidRPr="00BC5AFA" w:rsidRDefault="00E83F69" w:rsidP="00E83F69">
            <w:pPr>
              <w:rPr>
                <w:rFonts w:ascii="Lato" w:hAnsi="Lato" w:cs="Lato-Regular"/>
                <w:sz w:val="20"/>
                <w:szCs w:val="20"/>
              </w:rPr>
            </w:pPr>
            <w:r w:rsidRPr="00BC5AFA">
              <w:rPr>
                <w:rFonts w:ascii="Lato" w:hAnsi="Lato" w:cs="Lato-Regular"/>
                <w:sz w:val="20"/>
                <w:szCs w:val="20"/>
              </w:rPr>
              <w:t xml:space="preserve">Art. 67 pkt 3 </w:t>
            </w:r>
          </w:p>
        </w:tc>
        <w:tc>
          <w:tcPr>
            <w:tcW w:w="1985" w:type="dxa"/>
          </w:tcPr>
          <w:p w14:paraId="7A2C88D0" w14:textId="3861C199" w:rsidR="00E83F69" w:rsidRPr="00BC5AFA" w:rsidRDefault="00E83F69" w:rsidP="00E83F69">
            <w:pPr>
              <w:rPr>
                <w:rFonts w:ascii="Lato" w:hAnsi="Lato" w:cs="Lato-Regular"/>
                <w:sz w:val="20"/>
                <w:szCs w:val="20"/>
              </w:rPr>
            </w:pPr>
            <w:r w:rsidRPr="00BC5AFA">
              <w:rPr>
                <w:rFonts w:ascii="Lato" w:hAnsi="Lato" w:cs="Lato-Regular"/>
                <w:sz w:val="20"/>
                <w:szCs w:val="20"/>
              </w:rPr>
              <w:t xml:space="preserve">Minister Klimatu i Środowiska </w:t>
            </w:r>
          </w:p>
        </w:tc>
        <w:tc>
          <w:tcPr>
            <w:tcW w:w="4111" w:type="dxa"/>
          </w:tcPr>
          <w:p w14:paraId="19898E13" w14:textId="5D43A21A"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Konieczne jest ujednolicenie brzmienia dodawanego art. 401 ust. 7 pkt 21 ustawy – Prawo ochrony środowiska (art. 67 pkt 3 projektu), w którym użyto sformułowania „wpływy z tytułu administracyjnych kar pieniężnych, o których mowa w art. 59 ust. 4 pkt 2 oraz art. 60-62 ustawy z dnia … o wyrobach zawierających azbest (Dz. U. poz. ...).” z brzmieniem art. 64 ust. 3 projektu, w którym użyto sformułowania „Wpływy z tytułu administracyjnych kar pieniężnych, o których mowa w art. 59 ust. 1, wymierzonych przez marszałka województwa oraz wpływy z tytułu administracyjnych kar pieniężnych, o których mowa w art. 60–62.”.</w:t>
            </w:r>
          </w:p>
        </w:tc>
        <w:tc>
          <w:tcPr>
            <w:tcW w:w="2693" w:type="dxa"/>
          </w:tcPr>
          <w:p w14:paraId="4D1C21C7" w14:textId="77777777" w:rsidR="00E83F69" w:rsidRPr="00BC5AFA" w:rsidRDefault="00E83F69" w:rsidP="00E83F69">
            <w:pPr>
              <w:rPr>
                <w:rFonts w:ascii="Lato" w:hAnsi="Lato" w:cs="Times New Roman"/>
                <w:sz w:val="20"/>
                <w:szCs w:val="20"/>
              </w:rPr>
            </w:pPr>
          </w:p>
        </w:tc>
        <w:tc>
          <w:tcPr>
            <w:tcW w:w="2693" w:type="dxa"/>
          </w:tcPr>
          <w:p w14:paraId="4B48B5F2" w14:textId="649C246D" w:rsidR="00E83F69" w:rsidRPr="00BC5AFA" w:rsidRDefault="00E83F69" w:rsidP="00E83F69">
            <w:pPr>
              <w:rPr>
                <w:rFonts w:ascii="Lato" w:hAnsi="Lato" w:cs="Lato-Regular"/>
                <w:sz w:val="20"/>
                <w:szCs w:val="20"/>
              </w:rPr>
            </w:pPr>
            <w:r w:rsidRPr="00BC5AFA">
              <w:rPr>
                <w:rFonts w:ascii="Lato" w:hAnsi="Lato" w:cs="Lato-Regular"/>
                <w:sz w:val="20"/>
                <w:szCs w:val="20"/>
              </w:rPr>
              <w:t>Uwaga uwzględniona</w:t>
            </w:r>
          </w:p>
        </w:tc>
      </w:tr>
      <w:tr w:rsidR="00E83F69" w:rsidRPr="00BC5AFA" w14:paraId="60F57FAB" w14:textId="77777777" w:rsidTr="00CC2DCF">
        <w:tc>
          <w:tcPr>
            <w:tcW w:w="586" w:type="dxa"/>
          </w:tcPr>
          <w:p w14:paraId="72D85CFC" w14:textId="50D6EEEE" w:rsidR="00E83F69" w:rsidRPr="00BC5AFA" w:rsidRDefault="00AE4617" w:rsidP="00E83F69">
            <w:pPr>
              <w:rPr>
                <w:rFonts w:ascii="Lato" w:hAnsi="Lato" w:cs="Times New Roman"/>
                <w:b/>
                <w:sz w:val="20"/>
                <w:szCs w:val="20"/>
              </w:rPr>
            </w:pPr>
            <w:r>
              <w:rPr>
                <w:rFonts w:ascii="Lato" w:hAnsi="Lato" w:cs="Times New Roman"/>
                <w:b/>
                <w:sz w:val="20"/>
                <w:szCs w:val="20"/>
              </w:rPr>
              <w:t>30</w:t>
            </w:r>
            <w:r w:rsidR="000667B5">
              <w:rPr>
                <w:rFonts w:ascii="Lato" w:hAnsi="Lato" w:cs="Times New Roman"/>
                <w:b/>
                <w:sz w:val="20"/>
                <w:szCs w:val="20"/>
              </w:rPr>
              <w:t>.</w:t>
            </w:r>
          </w:p>
        </w:tc>
        <w:tc>
          <w:tcPr>
            <w:tcW w:w="1842" w:type="dxa"/>
          </w:tcPr>
          <w:p w14:paraId="7174378A" w14:textId="01BE7CB1" w:rsidR="00E83F69" w:rsidRPr="00BC5AFA" w:rsidRDefault="00E83F69" w:rsidP="00E83F69">
            <w:pPr>
              <w:rPr>
                <w:rFonts w:ascii="Lato" w:hAnsi="Lato" w:cs="Lato-Regular"/>
                <w:sz w:val="20"/>
                <w:szCs w:val="20"/>
              </w:rPr>
            </w:pPr>
            <w:r w:rsidRPr="00BC5AFA">
              <w:rPr>
                <w:rFonts w:ascii="Lato" w:hAnsi="Lato" w:cs="Lato-Regular"/>
                <w:sz w:val="20"/>
                <w:szCs w:val="20"/>
              </w:rPr>
              <w:t>Art. 69</w:t>
            </w:r>
          </w:p>
        </w:tc>
        <w:tc>
          <w:tcPr>
            <w:tcW w:w="1985" w:type="dxa"/>
          </w:tcPr>
          <w:p w14:paraId="12839D0D" w14:textId="44D6213D" w:rsidR="00E83F69" w:rsidRPr="00BC5AFA" w:rsidRDefault="00E83F69" w:rsidP="00E83F69">
            <w:pPr>
              <w:rPr>
                <w:rFonts w:ascii="Lato" w:hAnsi="Lato" w:cs="Lato-Regular"/>
                <w:sz w:val="20"/>
                <w:szCs w:val="20"/>
              </w:rPr>
            </w:pPr>
            <w:r w:rsidRPr="00BC5AFA">
              <w:rPr>
                <w:rFonts w:ascii="Lato" w:hAnsi="Lato" w:cs="Lato-Regular"/>
                <w:sz w:val="20"/>
                <w:szCs w:val="20"/>
              </w:rPr>
              <w:t>Minister Finansów</w:t>
            </w:r>
          </w:p>
        </w:tc>
        <w:tc>
          <w:tcPr>
            <w:tcW w:w="4111" w:type="dxa"/>
          </w:tcPr>
          <w:p w14:paraId="5E2CAF32" w14:textId="5E6721F0"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Proszę wykreślić planowane zmiany w zakresie art. 97 ustawy o świadczeniach opieki zdrowotnej finansowanych ze środków publicznych, w tym dotyczące dotacji celowej dla NFZ. NFZ otrzymuje już dotację podmiotową i wyodrębnianie osobnej dotacji celowej dodatkowo w niewielkiej kwocie nie znajduje uzasadnienia.</w:t>
            </w:r>
          </w:p>
        </w:tc>
        <w:tc>
          <w:tcPr>
            <w:tcW w:w="2693" w:type="dxa"/>
          </w:tcPr>
          <w:p w14:paraId="734A0932" w14:textId="77777777" w:rsidR="00E83F69" w:rsidRPr="00BC5AFA" w:rsidRDefault="00E83F69" w:rsidP="00E83F69">
            <w:pPr>
              <w:rPr>
                <w:rFonts w:ascii="Lato" w:hAnsi="Lato" w:cs="Times New Roman"/>
                <w:sz w:val="20"/>
                <w:szCs w:val="20"/>
              </w:rPr>
            </w:pPr>
          </w:p>
        </w:tc>
        <w:tc>
          <w:tcPr>
            <w:tcW w:w="2693" w:type="dxa"/>
          </w:tcPr>
          <w:p w14:paraId="34622F5D" w14:textId="45A79105" w:rsidR="00E83F69" w:rsidRDefault="00F41757" w:rsidP="00E83F69">
            <w:pPr>
              <w:rPr>
                <w:rFonts w:ascii="Lato" w:hAnsi="Lato" w:cs="Times New Roman"/>
                <w:sz w:val="20"/>
                <w:szCs w:val="20"/>
              </w:rPr>
            </w:pPr>
            <w:r>
              <w:rPr>
                <w:rFonts w:ascii="Lato" w:hAnsi="Lato" w:cs="Lato-Regular"/>
                <w:sz w:val="20"/>
                <w:szCs w:val="20"/>
              </w:rPr>
              <w:t xml:space="preserve">Uwaga </w:t>
            </w:r>
            <w:r w:rsidR="00436BC9">
              <w:rPr>
                <w:rFonts w:ascii="Lato" w:hAnsi="Lato" w:cs="Lato-Regular"/>
                <w:sz w:val="20"/>
                <w:szCs w:val="20"/>
              </w:rPr>
              <w:t xml:space="preserve">uwzględniona i </w:t>
            </w:r>
            <w:r>
              <w:rPr>
                <w:rFonts w:ascii="Lato" w:hAnsi="Lato" w:cs="Times New Roman"/>
                <w:sz w:val="20"/>
                <w:szCs w:val="20"/>
              </w:rPr>
              <w:t>wyjaśniona</w:t>
            </w:r>
          </w:p>
          <w:p w14:paraId="3363B4C9" w14:textId="77777777" w:rsidR="00F41757" w:rsidRDefault="00F41757" w:rsidP="00E83F69">
            <w:pPr>
              <w:rPr>
                <w:rFonts w:ascii="Lato" w:hAnsi="Lato" w:cs="Times New Roman"/>
                <w:sz w:val="20"/>
                <w:szCs w:val="20"/>
              </w:rPr>
            </w:pPr>
          </w:p>
          <w:p w14:paraId="2C63F433" w14:textId="1DDD7595" w:rsidR="00E83F69" w:rsidRDefault="00F41757" w:rsidP="00E83F69">
            <w:pPr>
              <w:rPr>
                <w:rFonts w:ascii="Lato" w:hAnsi="Lato" w:cs="Times New Roman"/>
                <w:sz w:val="20"/>
                <w:szCs w:val="20"/>
              </w:rPr>
            </w:pPr>
            <w:r>
              <w:rPr>
                <w:rFonts w:ascii="Lato" w:hAnsi="Lato" w:cs="Times New Roman"/>
                <w:sz w:val="20"/>
                <w:szCs w:val="20"/>
              </w:rPr>
              <w:t>W art. 69 zostanie usunięty w pkt 3 lit. b oraz pkt 4.</w:t>
            </w:r>
          </w:p>
          <w:p w14:paraId="6199440B" w14:textId="77777777" w:rsidR="00F41757" w:rsidRDefault="00F41757" w:rsidP="00E83F69">
            <w:pPr>
              <w:rPr>
                <w:rFonts w:ascii="Lato" w:hAnsi="Lato" w:cs="Times New Roman"/>
                <w:sz w:val="20"/>
                <w:szCs w:val="20"/>
              </w:rPr>
            </w:pPr>
          </w:p>
          <w:p w14:paraId="7A4FC2EA" w14:textId="57560EAD" w:rsidR="00F41757" w:rsidRPr="00BC5AFA" w:rsidRDefault="00F41757" w:rsidP="00E83F69">
            <w:pPr>
              <w:rPr>
                <w:rFonts w:ascii="Lato" w:hAnsi="Lato" w:cs="Times New Roman"/>
                <w:sz w:val="20"/>
                <w:szCs w:val="20"/>
              </w:rPr>
            </w:pPr>
            <w:r>
              <w:rPr>
                <w:rFonts w:ascii="Lato" w:hAnsi="Lato" w:cs="Times New Roman"/>
                <w:sz w:val="20"/>
                <w:szCs w:val="20"/>
              </w:rPr>
              <w:t xml:space="preserve">Uzupełnione zostanie też uzasadnienie. </w:t>
            </w:r>
          </w:p>
        </w:tc>
      </w:tr>
      <w:tr w:rsidR="00E83F69" w:rsidRPr="00BC5AFA" w14:paraId="6775B3E4" w14:textId="77777777" w:rsidTr="00CC2DCF">
        <w:tc>
          <w:tcPr>
            <w:tcW w:w="586" w:type="dxa"/>
          </w:tcPr>
          <w:p w14:paraId="42CDD2DF" w14:textId="2A4507E1" w:rsidR="00E83F69" w:rsidRPr="00BC5AFA" w:rsidRDefault="00AE4617" w:rsidP="00E83F69">
            <w:pPr>
              <w:rPr>
                <w:rFonts w:ascii="Lato" w:hAnsi="Lato" w:cs="Times New Roman"/>
                <w:b/>
                <w:sz w:val="20"/>
                <w:szCs w:val="20"/>
              </w:rPr>
            </w:pPr>
            <w:r>
              <w:rPr>
                <w:rFonts w:ascii="Lato" w:hAnsi="Lato" w:cs="Times New Roman"/>
                <w:b/>
                <w:sz w:val="20"/>
                <w:szCs w:val="20"/>
              </w:rPr>
              <w:t>31</w:t>
            </w:r>
            <w:r w:rsidR="000667B5">
              <w:rPr>
                <w:rFonts w:ascii="Lato" w:hAnsi="Lato" w:cs="Times New Roman"/>
                <w:b/>
                <w:sz w:val="20"/>
                <w:szCs w:val="20"/>
              </w:rPr>
              <w:t>.</w:t>
            </w:r>
          </w:p>
        </w:tc>
        <w:tc>
          <w:tcPr>
            <w:tcW w:w="1842" w:type="dxa"/>
          </w:tcPr>
          <w:p w14:paraId="6D1F97D7" w14:textId="71657536" w:rsidR="00E83F69" w:rsidRPr="00BC5AFA" w:rsidRDefault="00E83F69" w:rsidP="00E83F69">
            <w:pPr>
              <w:rPr>
                <w:rFonts w:ascii="Lato" w:hAnsi="Lato" w:cs="Lato-Regular"/>
                <w:sz w:val="20"/>
                <w:szCs w:val="20"/>
                <w:lang w:val="en-GB"/>
              </w:rPr>
            </w:pPr>
            <w:r w:rsidRPr="00BC5AFA">
              <w:rPr>
                <w:rFonts w:ascii="Lato" w:hAnsi="Lato" w:cs="Lato-Regular"/>
                <w:sz w:val="20"/>
                <w:szCs w:val="20"/>
                <w:lang w:val="en-GB"/>
              </w:rPr>
              <w:t xml:space="preserve">Art. 69 pkt 3 lit. b </w:t>
            </w:r>
          </w:p>
        </w:tc>
        <w:tc>
          <w:tcPr>
            <w:tcW w:w="1985" w:type="dxa"/>
          </w:tcPr>
          <w:p w14:paraId="70110358" w14:textId="15DA4227" w:rsidR="00E83F69" w:rsidRPr="00BC5AFA" w:rsidRDefault="00E83F69" w:rsidP="00E83F69">
            <w:pPr>
              <w:rPr>
                <w:rFonts w:ascii="Lato" w:hAnsi="Lato" w:cs="Lato-Regular"/>
                <w:sz w:val="20"/>
                <w:szCs w:val="20"/>
              </w:rPr>
            </w:pPr>
            <w:r w:rsidRPr="00BC5AFA">
              <w:rPr>
                <w:rFonts w:ascii="Lato" w:hAnsi="Lato" w:cs="Lato-Regular"/>
                <w:sz w:val="20"/>
                <w:szCs w:val="20"/>
              </w:rPr>
              <w:t xml:space="preserve">Minister Zdrowia </w:t>
            </w:r>
          </w:p>
        </w:tc>
        <w:tc>
          <w:tcPr>
            <w:tcW w:w="4111" w:type="dxa"/>
          </w:tcPr>
          <w:p w14:paraId="35886907" w14:textId="456BCE11"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Należy wskazać na konieczność poprawienia brzmienia przepisu art. 69 pkt 3 lit. b, który powinien otrzymać brzmienie:</w:t>
            </w:r>
          </w:p>
          <w:p w14:paraId="4D3206F6" w14:textId="77777777"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„b) po ust. 8c dodaje się ust. 8d w brzmieniu:</w:t>
            </w:r>
          </w:p>
          <w:p w14:paraId="57BA4B11" w14:textId="1468FC55"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„8d. Fundusz otrzymuje dotację z budżetu państwa na finansowanie świadczeń opieki zdrowotnej, o których mowa w ust. 3 pkt 24.”</w:t>
            </w:r>
          </w:p>
        </w:tc>
        <w:tc>
          <w:tcPr>
            <w:tcW w:w="2693" w:type="dxa"/>
          </w:tcPr>
          <w:p w14:paraId="20DEAE02" w14:textId="77777777" w:rsidR="00E83F69" w:rsidRPr="00BC5AFA" w:rsidRDefault="00E83F69" w:rsidP="00E83F69">
            <w:pPr>
              <w:rPr>
                <w:rFonts w:ascii="Lato" w:hAnsi="Lato" w:cs="Times New Roman"/>
                <w:sz w:val="20"/>
                <w:szCs w:val="20"/>
              </w:rPr>
            </w:pPr>
          </w:p>
        </w:tc>
        <w:tc>
          <w:tcPr>
            <w:tcW w:w="2693" w:type="dxa"/>
          </w:tcPr>
          <w:p w14:paraId="1C1CC21D" w14:textId="1BB3AE45" w:rsidR="00E83F69" w:rsidRDefault="00F41757" w:rsidP="00E83F69">
            <w:pPr>
              <w:rPr>
                <w:rFonts w:ascii="Lato" w:hAnsi="Lato" w:cs="Lato-Regular"/>
                <w:sz w:val="20"/>
                <w:szCs w:val="20"/>
              </w:rPr>
            </w:pPr>
            <w:r>
              <w:rPr>
                <w:rFonts w:ascii="Lato" w:hAnsi="Lato" w:cs="Lato-Regular"/>
                <w:sz w:val="20"/>
                <w:szCs w:val="20"/>
              </w:rPr>
              <w:t xml:space="preserve">Uwaga </w:t>
            </w:r>
            <w:r w:rsidR="00436BC9">
              <w:rPr>
                <w:rFonts w:ascii="Lato" w:hAnsi="Lato" w:cs="Lato-Regular"/>
                <w:sz w:val="20"/>
                <w:szCs w:val="20"/>
              </w:rPr>
              <w:t xml:space="preserve">uwzględniona i </w:t>
            </w:r>
            <w:r>
              <w:rPr>
                <w:rFonts w:ascii="Lato" w:hAnsi="Lato" w:cs="Lato-Regular"/>
                <w:sz w:val="20"/>
                <w:szCs w:val="20"/>
              </w:rPr>
              <w:t xml:space="preserve">wyjaśniona </w:t>
            </w:r>
          </w:p>
          <w:p w14:paraId="793CED8E" w14:textId="77777777" w:rsidR="00E83F69" w:rsidRDefault="00E83F69" w:rsidP="00E83F69">
            <w:pPr>
              <w:rPr>
                <w:rFonts w:ascii="Lato" w:hAnsi="Lato" w:cs="Lato-Regular"/>
                <w:sz w:val="20"/>
                <w:szCs w:val="20"/>
              </w:rPr>
            </w:pPr>
          </w:p>
          <w:p w14:paraId="5AF94827" w14:textId="77777777" w:rsidR="00F41757" w:rsidRDefault="00F41757" w:rsidP="00F41757">
            <w:pPr>
              <w:rPr>
                <w:rFonts w:ascii="Lato" w:hAnsi="Lato" w:cs="Times New Roman"/>
                <w:sz w:val="20"/>
                <w:szCs w:val="20"/>
              </w:rPr>
            </w:pPr>
            <w:r>
              <w:rPr>
                <w:rFonts w:ascii="Lato" w:hAnsi="Lato" w:cs="Times New Roman"/>
                <w:sz w:val="20"/>
                <w:szCs w:val="20"/>
              </w:rPr>
              <w:t>W art. 69 zostanie usunięty w pkt 3 lit. b oraz pkt 4.</w:t>
            </w:r>
          </w:p>
          <w:p w14:paraId="6713C81F" w14:textId="77777777" w:rsidR="00E83F69" w:rsidRDefault="00E83F69" w:rsidP="00E83F69">
            <w:pPr>
              <w:rPr>
                <w:rFonts w:ascii="Lato" w:hAnsi="Lato" w:cs="Lato-Regular"/>
                <w:sz w:val="20"/>
                <w:szCs w:val="20"/>
              </w:rPr>
            </w:pPr>
          </w:p>
          <w:p w14:paraId="19C64C9C" w14:textId="34D01350" w:rsidR="00E83F69" w:rsidRPr="00BC5AFA" w:rsidRDefault="00F41757" w:rsidP="00E83F69">
            <w:pPr>
              <w:rPr>
                <w:rFonts w:ascii="Lato" w:hAnsi="Lato" w:cs="Lato-Regular"/>
                <w:sz w:val="20"/>
                <w:szCs w:val="20"/>
              </w:rPr>
            </w:pPr>
            <w:r>
              <w:rPr>
                <w:rFonts w:ascii="Lato" w:hAnsi="Lato" w:cs="Lato-Regular"/>
                <w:sz w:val="20"/>
                <w:szCs w:val="20"/>
              </w:rPr>
              <w:t xml:space="preserve">W art. 69 zostanie dodany przepis zmieniający w art. 97 ust. 8a, poprzez dodanie odniesienia do pkt 24 zmienianego niniejszą ustawą. </w:t>
            </w:r>
          </w:p>
        </w:tc>
      </w:tr>
      <w:tr w:rsidR="00E83F69" w:rsidRPr="00BC5AFA" w14:paraId="4F70DA93" w14:textId="77777777" w:rsidTr="00CC2DCF">
        <w:tc>
          <w:tcPr>
            <w:tcW w:w="586" w:type="dxa"/>
          </w:tcPr>
          <w:p w14:paraId="679ADB99" w14:textId="429DFAB3" w:rsidR="00E83F69" w:rsidRPr="00BC5AFA" w:rsidRDefault="000F2C5F" w:rsidP="00E83F69">
            <w:pPr>
              <w:rPr>
                <w:rFonts w:ascii="Lato" w:hAnsi="Lato" w:cs="Times New Roman"/>
                <w:b/>
                <w:sz w:val="20"/>
                <w:szCs w:val="20"/>
              </w:rPr>
            </w:pPr>
            <w:r>
              <w:rPr>
                <w:rFonts w:ascii="Lato" w:hAnsi="Lato" w:cs="Times New Roman"/>
                <w:b/>
                <w:sz w:val="20"/>
                <w:szCs w:val="20"/>
              </w:rPr>
              <w:lastRenderedPageBreak/>
              <w:t>3</w:t>
            </w:r>
            <w:r w:rsidR="00AE4617">
              <w:rPr>
                <w:rFonts w:ascii="Lato" w:hAnsi="Lato" w:cs="Times New Roman"/>
                <w:b/>
                <w:sz w:val="20"/>
                <w:szCs w:val="20"/>
              </w:rPr>
              <w:t>2</w:t>
            </w:r>
            <w:r w:rsidR="000667B5">
              <w:rPr>
                <w:rFonts w:ascii="Lato" w:hAnsi="Lato" w:cs="Times New Roman"/>
                <w:b/>
                <w:sz w:val="20"/>
                <w:szCs w:val="20"/>
              </w:rPr>
              <w:t xml:space="preserve">. </w:t>
            </w:r>
          </w:p>
        </w:tc>
        <w:tc>
          <w:tcPr>
            <w:tcW w:w="1842" w:type="dxa"/>
          </w:tcPr>
          <w:p w14:paraId="3AE76C60" w14:textId="330567A2" w:rsidR="00E83F69" w:rsidRPr="00BC5AFA" w:rsidRDefault="00E83F69" w:rsidP="00E83F69">
            <w:pPr>
              <w:rPr>
                <w:rFonts w:ascii="Lato" w:hAnsi="Lato" w:cs="Lato-Regular"/>
                <w:sz w:val="20"/>
                <w:szCs w:val="20"/>
                <w:lang w:val="en-GB"/>
              </w:rPr>
            </w:pPr>
            <w:r w:rsidRPr="00BC5AFA">
              <w:rPr>
                <w:rFonts w:ascii="Lato" w:hAnsi="Lato" w:cs="Lato-Regular"/>
                <w:sz w:val="20"/>
                <w:szCs w:val="20"/>
                <w:lang w:val="en-GB"/>
              </w:rPr>
              <w:t xml:space="preserve">Art. 69 pkt 4 </w:t>
            </w:r>
          </w:p>
        </w:tc>
        <w:tc>
          <w:tcPr>
            <w:tcW w:w="1985" w:type="dxa"/>
          </w:tcPr>
          <w:p w14:paraId="5B357903" w14:textId="4A3BD0CC" w:rsidR="00E83F69" w:rsidRPr="00BC5AFA" w:rsidRDefault="00E83F69" w:rsidP="00E83F69">
            <w:pPr>
              <w:rPr>
                <w:rFonts w:ascii="Lato" w:hAnsi="Lato" w:cs="Lato-Regular"/>
                <w:sz w:val="20"/>
                <w:szCs w:val="20"/>
              </w:rPr>
            </w:pPr>
            <w:r w:rsidRPr="00BC5AFA">
              <w:rPr>
                <w:rFonts w:ascii="Lato" w:hAnsi="Lato" w:cs="Lato-Regular"/>
                <w:sz w:val="20"/>
                <w:szCs w:val="20"/>
              </w:rPr>
              <w:t>Minister Zdrowia</w:t>
            </w:r>
          </w:p>
        </w:tc>
        <w:tc>
          <w:tcPr>
            <w:tcW w:w="4111" w:type="dxa"/>
          </w:tcPr>
          <w:p w14:paraId="09B3C869" w14:textId="28EACA0D"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Należy wskazać na konieczność poprawienia brzmienia przepisu art. 69 pkt 4, który powinien otrzymać brzmienie:</w:t>
            </w:r>
          </w:p>
          <w:p w14:paraId="0D7F6BB9" w14:textId="1FA63210"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4) w art. 116 w ust. 1 pkt 5 otrzymuje brzmienie:</w:t>
            </w:r>
          </w:p>
          <w:p w14:paraId="2D7055A3" w14:textId="6C5451C0"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 xml:space="preserve">„5) dotacje, w tym dotacje celowe przeznaczone na finansowanie zadań, o których mowa w art. 97 ust. 3 pkt </w:t>
            </w:r>
            <w:r w:rsidRPr="00BC5AFA">
              <w:rPr>
                <w:rFonts w:ascii="Lato" w:hAnsi="Lato" w:cs="Lato-Regular"/>
                <w:b/>
                <w:bCs/>
                <w:sz w:val="20"/>
                <w:szCs w:val="20"/>
              </w:rPr>
              <w:t>2f – 2i</w:t>
            </w:r>
            <w:r w:rsidRPr="00BC5AFA">
              <w:rPr>
                <w:rFonts w:ascii="Lato" w:hAnsi="Lato" w:cs="Lato-Regular"/>
                <w:sz w:val="20"/>
                <w:szCs w:val="20"/>
              </w:rPr>
              <w:t>, 4c i 24;”.</w:t>
            </w:r>
          </w:p>
        </w:tc>
        <w:tc>
          <w:tcPr>
            <w:tcW w:w="2693" w:type="dxa"/>
          </w:tcPr>
          <w:p w14:paraId="4992171F" w14:textId="77777777" w:rsidR="00E83F69" w:rsidRPr="00BC5AFA" w:rsidRDefault="00E83F69" w:rsidP="00E83F69">
            <w:pPr>
              <w:rPr>
                <w:rFonts w:ascii="Lato" w:hAnsi="Lato" w:cs="Times New Roman"/>
                <w:sz w:val="20"/>
                <w:szCs w:val="20"/>
              </w:rPr>
            </w:pPr>
          </w:p>
        </w:tc>
        <w:tc>
          <w:tcPr>
            <w:tcW w:w="2693" w:type="dxa"/>
          </w:tcPr>
          <w:p w14:paraId="2B62B88F" w14:textId="39A40935" w:rsidR="00F41757" w:rsidRDefault="00F41757" w:rsidP="00F41757">
            <w:pPr>
              <w:rPr>
                <w:rFonts w:ascii="Lato" w:hAnsi="Lato" w:cs="Lato-Regular"/>
                <w:sz w:val="20"/>
                <w:szCs w:val="20"/>
              </w:rPr>
            </w:pPr>
            <w:r>
              <w:rPr>
                <w:rFonts w:ascii="Lato" w:hAnsi="Lato" w:cs="Lato-Regular"/>
                <w:sz w:val="20"/>
                <w:szCs w:val="20"/>
              </w:rPr>
              <w:t xml:space="preserve">Uwaga </w:t>
            </w:r>
            <w:r w:rsidR="00436BC9">
              <w:rPr>
                <w:rFonts w:ascii="Lato" w:hAnsi="Lato" w:cs="Lato-Regular"/>
                <w:sz w:val="20"/>
                <w:szCs w:val="20"/>
              </w:rPr>
              <w:t xml:space="preserve">nieuwzględniona i </w:t>
            </w:r>
            <w:r>
              <w:rPr>
                <w:rFonts w:ascii="Lato" w:hAnsi="Lato" w:cs="Lato-Regular"/>
                <w:sz w:val="20"/>
                <w:szCs w:val="20"/>
              </w:rPr>
              <w:t xml:space="preserve">wyjaśniona </w:t>
            </w:r>
          </w:p>
          <w:p w14:paraId="054F1800" w14:textId="77777777" w:rsidR="00F41757" w:rsidRDefault="00F41757" w:rsidP="00F41757">
            <w:pPr>
              <w:rPr>
                <w:rFonts w:ascii="Lato" w:hAnsi="Lato" w:cs="Lato-Regular"/>
                <w:sz w:val="20"/>
                <w:szCs w:val="20"/>
              </w:rPr>
            </w:pPr>
          </w:p>
          <w:p w14:paraId="46586781" w14:textId="48879FD9" w:rsidR="00F41757" w:rsidRDefault="00F41757" w:rsidP="00F41757">
            <w:pPr>
              <w:rPr>
                <w:rFonts w:ascii="Lato" w:hAnsi="Lato" w:cs="Times New Roman"/>
                <w:sz w:val="20"/>
                <w:szCs w:val="20"/>
              </w:rPr>
            </w:pPr>
            <w:r>
              <w:rPr>
                <w:rFonts w:ascii="Lato" w:hAnsi="Lato" w:cs="Times New Roman"/>
                <w:sz w:val="20"/>
                <w:szCs w:val="20"/>
              </w:rPr>
              <w:t>W art. 69 zostanie usunięty pkt 4.</w:t>
            </w:r>
          </w:p>
          <w:p w14:paraId="048DCFFD" w14:textId="5AFCB2C3" w:rsidR="00E83F69" w:rsidRPr="00BC5AFA" w:rsidRDefault="00E83F69" w:rsidP="00E83F69">
            <w:pPr>
              <w:rPr>
                <w:rFonts w:ascii="Lato" w:hAnsi="Lato" w:cs="Lato-Regular"/>
                <w:sz w:val="20"/>
                <w:szCs w:val="20"/>
              </w:rPr>
            </w:pPr>
          </w:p>
        </w:tc>
      </w:tr>
      <w:tr w:rsidR="00E83F69" w:rsidRPr="00BC5AFA" w14:paraId="66779B29" w14:textId="77777777" w:rsidTr="00CC2DCF">
        <w:tc>
          <w:tcPr>
            <w:tcW w:w="586" w:type="dxa"/>
          </w:tcPr>
          <w:p w14:paraId="0B5CB187" w14:textId="5CABDEC4" w:rsidR="00E83F69" w:rsidRPr="00BC5AFA" w:rsidRDefault="000F2C5F" w:rsidP="00E83F69">
            <w:pPr>
              <w:rPr>
                <w:rFonts w:ascii="Lato" w:hAnsi="Lato" w:cs="Times New Roman"/>
                <w:b/>
                <w:sz w:val="20"/>
                <w:szCs w:val="20"/>
              </w:rPr>
            </w:pPr>
            <w:r>
              <w:rPr>
                <w:rFonts w:ascii="Lato" w:hAnsi="Lato" w:cs="Times New Roman"/>
                <w:b/>
                <w:sz w:val="20"/>
                <w:szCs w:val="20"/>
              </w:rPr>
              <w:t>3</w:t>
            </w:r>
            <w:r w:rsidR="00AE4617">
              <w:rPr>
                <w:rFonts w:ascii="Lato" w:hAnsi="Lato" w:cs="Times New Roman"/>
                <w:b/>
                <w:sz w:val="20"/>
                <w:szCs w:val="20"/>
              </w:rPr>
              <w:t>3</w:t>
            </w:r>
            <w:r w:rsidR="00E83F69">
              <w:rPr>
                <w:rFonts w:ascii="Lato" w:hAnsi="Lato" w:cs="Times New Roman"/>
                <w:b/>
                <w:sz w:val="20"/>
                <w:szCs w:val="20"/>
              </w:rPr>
              <w:t>.</w:t>
            </w:r>
          </w:p>
        </w:tc>
        <w:tc>
          <w:tcPr>
            <w:tcW w:w="1842" w:type="dxa"/>
          </w:tcPr>
          <w:p w14:paraId="7E133ED0" w14:textId="4E87ED00" w:rsidR="00E83F69" w:rsidRPr="00BC5AFA" w:rsidRDefault="00E83F69" w:rsidP="00E83F69">
            <w:pPr>
              <w:rPr>
                <w:rFonts w:ascii="Lato" w:hAnsi="Lato" w:cs="Lato-Regular"/>
                <w:sz w:val="20"/>
                <w:szCs w:val="20"/>
              </w:rPr>
            </w:pPr>
            <w:r w:rsidRPr="00BC5AFA">
              <w:rPr>
                <w:rFonts w:ascii="Lato" w:hAnsi="Lato" w:cs="Lato-Regular"/>
                <w:sz w:val="20"/>
                <w:szCs w:val="20"/>
              </w:rPr>
              <w:t>Art. 69</w:t>
            </w:r>
          </w:p>
        </w:tc>
        <w:tc>
          <w:tcPr>
            <w:tcW w:w="1985" w:type="dxa"/>
          </w:tcPr>
          <w:p w14:paraId="435DA94C" w14:textId="37276F25" w:rsidR="00E83F69" w:rsidRPr="00BC5AFA" w:rsidRDefault="00E83F69" w:rsidP="00E83F69">
            <w:pPr>
              <w:rPr>
                <w:rFonts w:ascii="Lato" w:hAnsi="Lato" w:cs="Lato-Regular"/>
                <w:sz w:val="20"/>
                <w:szCs w:val="20"/>
              </w:rPr>
            </w:pPr>
            <w:r w:rsidRPr="00BC5AFA">
              <w:rPr>
                <w:rFonts w:ascii="Lato" w:hAnsi="Lato" w:cs="Lato-Regular"/>
                <w:sz w:val="20"/>
                <w:szCs w:val="20"/>
              </w:rPr>
              <w:t>Minister Zdrowia</w:t>
            </w:r>
          </w:p>
        </w:tc>
        <w:tc>
          <w:tcPr>
            <w:tcW w:w="4111" w:type="dxa"/>
          </w:tcPr>
          <w:p w14:paraId="7B34ACA3" w14:textId="5FA4EB98"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Przypis nr 8 powinien otrzymać brzmienie: „Zmiany tekstu jednolitego wymienionej ustawy zostały ogłoszone w Dz.U. poz. 858, 1222, 1593, 1615 i 1915 oraz z 2025 r. poz. 129 i 304.”.</w:t>
            </w:r>
          </w:p>
        </w:tc>
        <w:tc>
          <w:tcPr>
            <w:tcW w:w="2693" w:type="dxa"/>
          </w:tcPr>
          <w:p w14:paraId="2ECFD5DD" w14:textId="77777777" w:rsidR="00E83F69" w:rsidRPr="00BC5AFA" w:rsidRDefault="00E83F69" w:rsidP="00E83F69">
            <w:pPr>
              <w:rPr>
                <w:rFonts w:ascii="Lato" w:hAnsi="Lato" w:cs="Times New Roman"/>
                <w:sz w:val="20"/>
                <w:szCs w:val="20"/>
              </w:rPr>
            </w:pPr>
          </w:p>
        </w:tc>
        <w:tc>
          <w:tcPr>
            <w:tcW w:w="2693" w:type="dxa"/>
          </w:tcPr>
          <w:p w14:paraId="76C4477B" w14:textId="77777777" w:rsidR="00E83F69" w:rsidRPr="00BC5AFA" w:rsidRDefault="00E83F69" w:rsidP="00E83F69">
            <w:pPr>
              <w:rPr>
                <w:rFonts w:ascii="Lato" w:hAnsi="Lato" w:cs="Lato-Regular"/>
                <w:sz w:val="20"/>
                <w:szCs w:val="20"/>
              </w:rPr>
            </w:pPr>
            <w:r w:rsidRPr="00BC5AFA">
              <w:rPr>
                <w:rFonts w:ascii="Lato" w:hAnsi="Lato" w:cs="Lato-Regular"/>
                <w:sz w:val="20"/>
                <w:szCs w:val="20"/>
              </w:rPr>
              <w:t>Uwaga uwzględniona</w:t>
            </w:r>
          </w:p>
          <w:p w14:paraId="764C4172" w14:textId="77777777" w:rsidR="00E83F69" w:rsidRPr="00BC5AFA" w:rsidRDefault="00E83F69" w:rsidP="00E83F69">
            <w:pPr>
              <w:rPr>
                <w:rFonts w:ascii="Lato" w:hAnsi="Lato" w:cs="Lato-Regular"/>
                <w:sz w:val="20"/>
                <w:szCs w:val="20"/>
              </w:rPr>
            </w:pPr>
          </w:p>
        </w:tc>
      </w:tr>
      <w:tr w:rsidR="00E83F69" w:rsidRPr="00BC5AFA" w14:paraId="4F4B8AB8" w14:textId="77777777" w:rsidTr="00CC2DCF">
        <w:tc>
          <w:tcPr>
            <w:tcW w:w="586" w:type="dxa"/>
          </w:tcPr>
          <w:p w14:paraId="44A23314" w14:textId="07A9840A" w:rsidR="00E83F69" w:rsidRPr="00BC5AFA" w:rsidRDefault="000F2C5F" w:rsidP="00E83F69">
            <w:pPr>
              <w:rPr>
                <w:rFonts w:ascii="Lato" w:hAnsi="Lato" w:cs="Times New Roman"/>
                <w:b/>
                <w:sz w:val="20"/>
                <w:szCs w:val="20"/>
              </w:rPr>
            </w:pPr>
            <w:r>
              <w:rPr>
                <w:rFonts w:ascii="Lato" w:hAnsi="Lato" w:cs="Times New Roman"/>
                <w:b/>
                <w:sz w:val="20"/>
                <w:szCs w:val="20"/>
              </w:rPr>
              <w:t>3</w:t>
            </w:r>
            <w:r w:rsidR="00AE4617">
              <w:rPr>
                <w:rFonts w:ascii="Lato" w:hAnsi="Lato" w:cs="Times New Roman"/>
                <w:b/>
                <w:sz w:val="20"/>
                <w:szCs w:val="20"/>
              </w:rPr>
              <w:t>4.</w:t>
            </w:r>
          </w:p>
        </w:tc>
        <w:tc>
          <w:tcPr>
            <w:tcW w:w="1842" w:type="dxa"/>
          </w:tcPr>
          <w:p w14:paraId="121E1EDB" w14:textId="7C5F2E16" w:rsidR="00E83F69" w:rsidRPr="00BC5AFA" w:rsidRDefault="00E83F69" w:rsidP="00E83F69">
            <w:pPr>
              <w:rPr>
                <w:rFonts w:ascii="Lato" w:hAnsi="Lato" w:cs="Lato-Regular"/>
                <w:sz w:val="20"/>
                <w:szCs w:val="20"/>
              </w:rPr>
            </w:pPr>
            <w:r w:rsidRPr="00BC5AFA">
              <w:rPr>
                <w:rFonts w:ascii="Lato" w:hAnsi="Lato" w:cs="Lato-Regular"/>
                <w:sz w:val="20"/>
                <w:szCs w:val="20"/>
              </w:rPr>
              <w:t>Art. 70</w:t>
            </w:r>
          </w:p>
          <w:p w14:paraId="1D8E6055" w14:textId="69916149" w:rsidR="00E83F69" w:rsidRPr="00BC5AFA" w:rsidRDefault="00E83F69" w:rsidP="00E83F69">
            <w:pPr>
              <w:rPr>
                <w:rFonts w:ascii="Lato" w:hAnsi="Lato" w:cs="Lato-Regular"/>
                <w:sz w:val="20"/>
                <w:szCs w:val="20"/>
              </w:rPr>
            </w:pPr>
          </w:p>
        </w:tc>
        <w:tc>
          <w:tcPr>
            <w:tcW w:w="1985" w:type="dxa"/>
          </w:tcPr>
          <w:p w14:paraId="7A125D17" w14:textId="2C362AB9" w:rsidR="00E83F69" w:rsidRPr="00BC5AFA" w:rsidRDefault="00E83F69" w:rsidP="00E83F69">
            <w:pPr>
              <w:rPr>
                <w:rFonts w:ascii="Lato" w:hAnsi="Lato" w:cs="Lato-Regular"/>
                <w:sz w:val="20"/>
                <w:szCs w:val="20"/>
              </w:rPr>
            </w:pPr>
            <w:r w:rsidRPr="00BC5AFA">
              <w:rPr>
                <w:rFonts w:ascii="Lato" w:hAnsi="Lato" w:cs="Lato-Regular"/>
                <w:sz w:val="20"/>
                <w:szCs w:val="20"/>
              </w:rPr>
              <w:t>Minister Finansów</w:t>
            </w:r>
          </w:p>
        </w:tc>
        <w:tc>
          <w:tcPr>
            <w:tcW w:w="4111" w:type="dxa"/>
          </w:tcPr>
          <w:p w14:paraId="7BCCCA8D" w14:textId="54C9ADCE"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 xml:space="preserve">Projekt ustawy w art. 70 przewiduje zmianę w ustawie z dnia 16 listopada 2006 r. o opłacie skarbowej, polegającą na dodaniu nowego przedmiotu opłaty skarbowej od wydania zezwolenia na usuwanie lub zabezpieczanie wyrobów zawierających azbest i ustala stawkę opłaty skarbowej w wysokości 616 zł lub jego zmianę w wysokości 308 zł. Przepis ten został zamieszczony w ust. 47 w części III załącznika do tej ustawy, niemniej ze względu na systematykę przedmiotów opłaty skarbowej określonych w tym załączniku, w tym w części III dotyczącej wydania zezwolenia (koncesji, pozwolenia) proponowana zmiana w ustawie powinna być zamieszczona po ust. 42, poprzez dodanie ust. 42 a i 42 b w tej części załącznika. Zgodnie z obowiązującymi zasadami legislacyjnymi w ustawie o opłacie skarbowej zezwolenie i zmiana zezwolenia są odrębnymi przedmiotami opłaty skarbowej, zatem wydanie zezwolenia na </w:t>
            </w:r>
            <w:r w:rsidRPr="00BC5AFA">
              <w:rPr>
                <w:rFonts w:ascii="Lato" w:hAnsi="Lato" w:cs="Lato-Regular"/>
                <w:sz w:val="20"/>
                <w:szCs w:val="20"/>
              </w:rPr>
              <w:lastRenderedPageBreak/>
              <w:t>usuwanie lub zabezpieczanie wyrobów zawierających azbest oraz zmiana zezwolenia na usuwanie lub zabezpieczanie wyrobów zawierających azbest, powinny być zamieszczone w oddzielnych ustępach.</w:t>
            </w:r>
          </w:p>
          <w:p w14:paraId="18200B9B" w14:textId="01BAE7E7"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Proponujemy zatem następujący zapis ust. 42a i 42b w części III załącznika do ustawy.</w:t>
            </w:r>
          </w:p>
          <w:p w14:paraId="5B9B6BB3" w14:textId="1B6F9268"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42a. Zezwolenie na usuwanie lub zabezpieczenie wyrobów zawierających azbest 616 zł.</w:t>
            </w:r>
          </w:p>
          <w:p w14:paraId="5DFFF457" w14:textId="1328B334"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42b. Zmiana zezwolenia na usuwanie lub zabezpieczenie wyrobów zawierających azbest 308 zł.</w:t>
            </w:r>
          </w:p>
          <w:p w14:paraId="2D8A2EBF" w14:textId="51BD4573"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Dodatkowo informuję, że nie podlega opłacie skarbowej zmiana zezwoleń o charakterze formalnym. W ustawie o opłacie skarbowej zmiany zezwoleń podlegają opłacie skarbowej, gdy zaistnieją istotne przesłanki do ich zmiany, takie jak przedłużenie terminu ważności, czy rozszerzenie działalności przez podmiot posiadający to zezwolenie. Dlatego rozstrzygnięcia wymaga jakiego rodzaju zmiany w zezwoleniu będą brane pod uwagę (np. zmiana rodzajów wyrobów zawierających azbest przewidzianych do usuwania lub zabezpieczania), aby zmieściły się w zakresie przedmiotu opłaty skarbowej określonego, w załączniku do ustawy jako zmiana zezwolenia na usuwanie lub zabezpieczenie wyrobów zawierających azbest.</w:t>
            </w:r>
          </w:p>
        </w:tc>
        <w:tc>
          <w:tcPr>
            <w:tcW w:w="2693" w:type="dxa"/>
          </w:tcPr>
          <w:p w14:paraId="293024BD" w14:textId="77777777" w:rsidR="00E83F69" w:rsidRPr="00BC5AFA" w:rsidRDefault="00E83F69" w:rsidP="00E83F69">
            <w:pPr>
              <w:rPr>
                <w:rFonts w:ascii="Lato" w:hAnsi="Lato" w:cs="Times New Roman"/>
                <w:sz w:val="20"/>
                <w:szCs w:val="20"/>
              </w:rPr>
            </w:pPr>
          </w:p>
        </w:tc>
        <w:tc>
          <w:tcPr>
            <w:tcW w:w="2693" w:type="dxa"/>
          </w:tcPr>
          <w:p w14:paraId="36FE27D9" w14:textId="23803568" w:rsidR="00E83F69" w:rsidRPr="00BC5AFA" w:rsidRDefault="00E83F69" w:rsidP="00E83F69">
            <w:pPr>
              <w:rPr>
                <w:rFonts w:ascii="Lato" w:hAnsi="Lato" w:cs="Lato-Regular"/>
                <w:sz w:val="20"/>
                <w:szCs w:val="20"/>
              </w:rPr>
            </w:pPr>
            <w:r w:rsidRPr="00BC5AFA">
              <w:rPr>
                <w:rFonts w:ascii="Lato" w:hAnsi="Lato" w:cs="Lato-Regular"/>
                <w:sz w:val="20"/>
                <w:szCs w:val="20"/>
              </w:rPr>
              <w:t>Uwaga uwzględniona</w:t>
            </w:r>
          </w:p>
        </w:tc>
      </w:tr>
      <w:tr w:rsidR="00E83F69" w:rsidRPr="00BC5AFA" w14:paraId="0C432ADE" w14:textId="77777777" w:rsidTr="00CC2DCF">
        <w:tc>
          <w:tcPr>
            <w:tcW w:w="586" w:type="dxa"/>
          </w:tcPr>
          <w:p w14:paraId="234D8F31" w14:textId="326F024D" w:rsidR="00E83F69" w:rsidRPr="00BC5AFA" w:rsidRDefault="000F2C5F" w:rsidP="00E83F69">
            <w:pPr>
              <w:rPr>
                <w:rFonts w:ascii="Lato" w:hAnsi="Lato" w:cs="Times New Roman"/>
                <w:b/>
                <w:sz w:val="20"/>
                <w:szCs w:val="20"/>
              </w:rPr>
            </w:pPr>
            <w:r>
              <w:rPr>
                <w:rFonts w:ascii="Lato" w:hAnsi="Lato" w:cs="Times New Roman"/>
                <w:b/>
                <w:sz w:val="20"/>
                <w:szCs w:val="20"/>
              </w:rPr>
              <w:t>3</w:t>
            </w:r>
            <w:r w:rsidR="00AE4617">
              <w:rPr>
                <w:rFonts w:ascii="Lato" w:hAnsi="Lato" w:cs="Times New Roman"/>
                <w:b/>
                <w:sz w:val="20"/>
                <w:szCs w:val="20"/>
              </w:rPr>
              <w:t>5</w:t>
            </w:r>
            <w:r w:rsidR="00E83F69">
              <w:rPr>
                <w:rFonts w:ascii="Lato" w:hAnsi="Lato" w:cs="Times New Roman"/>
                <w:b/>
                <w:sz w:val="20"/>
                <w:szCs w:val="20"/>
              </w:rPr>
              <w:t>.</w:t>
            </w:r>
          </w:p>
        </w:tc>
        <w:tc>
          <w:tcPr>
            <w:tcW w:w="1842" w:type="dxa"/>
          </w:tcPr>
          <w:p w14:paraId="717B058B" w14:textId="765C2805" w:rsidR="00E83F69" w:rsidRPr="00BC5AFA" w:rsidRDefault="00E83F69" w:rsidP="00E83F69">
            <w:pPr>
              <w:rPr>
                <w:rFonts w:ascii="Lato" w:hAnsi="Lato" w:cs="Times New Roman"/>
                <w:b/>
                <w:sz w:val="20"/>
                <w:szCs w:val="20"/>
              </w:rPr>
            </w:pPr>
            <w:r w:rsidRPr="00BC5AFA">
              <w:rPr>
                <w:rFonts w:ascii="Lato" w:hAnsi="Lato" w:cs="Lato-Regular"/>
                <w:sz w:val="20"/>
                <w:szCs w:val="20"/>
              </w:rPr>
              <w:t>Art. 71</w:t>
            </w:r>
          </w:p>
        </w:tc>
        <w:tc>
          <w:tcPr>
            <w:tcW w:w="1985" w:type="dxa"/>
          </w:tcPr>
          <w:p w14:paraId="17908EEC" w14:textId="09F23331" w:rsidR="00E83F69" w:rsidRPr="00BC5AFA" w:rsidRDefault="00E83F69" w:rsidP="00E83F69">
            <w:pPr>
              <w:rPr>
                <w:rFonts w:ascii="Lato" w:hAnsi="Lato" w:cs="Times New Roman"/>
                <w:b/>
                <w:sz w:val="20"/>
                <w:szCs w:val="20"/>
              </w:rPr>
            </w:pPr>
            <w:r w:rsidRPr="00BC5AFA">
              <w:rPr>
                <w:rFonts w:ascii="Lato" w:hAnsi="Lato" w:cs="Lato-Regular"/>
                <w:sz w:val="20"/>
                <w:szCs w:val="20"/>
              </w:rPr>
              <w:t>Minister Funduszy i Polityki Regionalnej</w:t>
            </w:r>
          </w:p>
        </w:tc>
        <w:tc>
          <w:tcPr>
            <w:tcW w:w="4111" w:type="dxa"/>
          </w:tcPr>
          <w:p w14:paraId="6ABFBF36" w14:textId="77777777" w:rsidR="00E83F69" w:rsidRPr="00BC5AFA" w:rsidRDefault="00E83F69" w:rsidP="00072349">
            <w:pPr>
              <w:rPr>
                <w:rFonts w:ascii="Lato" w:hAnsi="Lato" w:cs="Lato-Regular"/>
                <w:sz w:val="20"/>
                <w:szCs w:val="20"/>
              </w:rPr>
            </w:pPr>
            <w:r w:rsidRPr="00BC5AFA">
              <w:rPr>
                <w:rFonts w:ascii="Lato" w:hAnsi="Lato" w:cs="Lato-Regular"/>
                <w:sz w:val="20"/>
                <w:szCs w:val="20"/>
              </w:rPr>
              <w:t xml:space="preserve">MFiPR zwraca uwagę na zawartą w art. 71 projektu ustawy zmianę w art. 17 ustawy z dnia 6 grudnia 2006 r. o zasadach prowadzenia polityki rozwoju (Dz. U. z 2025 </w:t>
            </w:r>
            <w:r w:rsidRPr="00BC5AFA">
              <w:rPr>
                <w:rFonts w:ascii="Lato" w:hAnsi="Lato" w:cs="Lato-Regular"/>
                <w:sz w:val="20"/>
                <w:szCs w:val="20"/>
              </w:rPr>
              <w:lastRenderedPageBreak/>
              <w:t xml:space="preserve">r. poz. 198) – dodanie w nim ust. 5 w brzmieniu: </w:t>
            </w:r>
          </w:p>
          <w:p w14:paraId="1FC7BD17" w14:textId="5C8C3A34" w:rsidR="00E83F69" w:rsidRPr="00BC5AFA" w:rsidRDefault="00E83F69" w:rsidP="00E83F69">
            <w:pPr>
              <w:rPr>
                <w:rFonts w:ascii="Lato" w:hAnsi="Lato" w:cs="Lato-Regular"/>
                <w:sz w:val="20"/>
                <w:szCs w:val="20"/>
              </w:rPr>
            </w:pPr>
            <w:r w:rsidRPr="00BC5AFA">
              <w:rPr>
                <w:rFonts w:ascii="Lato" w:hAnsi="Lato" w:cs="Lato-Regular"/>
                <w:sz w:val="20"/>
                <w:szCs w:val="20"/>
              </w:rPr>
              <w:t>„5. Program obejmuje również działania polegające na usuwaniu lub zabezpieczaniu wyrobów zawierających azbest oraz transporcie i unieszkodliwianiu odpadów zawierających azbest.”. MFiPR zauważa, że w przepisie tym mowa jest o programach operacyjnych z perspektywy finansowej 2007-2013, a zatem aktualnie już nierealizowanych. Ponadto w zakresie programów rozwoju zaproponowana przez MRiT redakcja przepisu spowoduje, że niezależnie od tego jakiego obszaru będzie dotyczył taki projekt, będą musiały zostać w nim ujęte również działania polegające na usuwaniu lub zabezpieczaniu wyrobów zawierających azbest oraz transporcie i unieszkodliwianiu odpadów zawierających azbest. Mając na uwadze, że prawdopodobnie zamierzenie projektodawcy było inne, wskazane jest przeredagowanie przepisu albo jego wykreślenie z projektu ustawy.</w:t>
            </w:r>
          </w:p>
        </w:tc>
        <w:tc>
          <w:tcPr>
            <w:tcW w:w="2693" w:type="dxa"/>
          </w:tcPr>
          <w:p w14:paraId="4CADEE87" w14:textId="77CC94D8" w:rsidR="00E83F69" w:rsidRPr="00BC5AFA" w:rsidRDefault="00E83F69" w:rsidP="00E83F69">
            <w:pPr>
              <w:rPr>
                <w:rFonts w:ascii="Lato" w:hAnsi="Lato" w:cs="Times New Roman"/>
                <w:sz w:val="20"/>
                <w:szCs w:val="20"/>
              </w:rPr>
            </w:pPr>
          </w:p>
        </w:tc>
        <w:tc>
          <w:tcPr>
            <w:tcW w:w="2693" w:type="dxa"/>
          </w:tcPr>
          <w:p w14:paraId="2096537D" w14:textId="49305D09" w:rsidR="00E83F69" w:rsidRDefault="00F41757" w:rsidP="00E83F69">
            <w:pPr>
              <w:rPr>
                <w:rFonts w:ascii="Lato" w:hAnsi="Lato" w:cs="Lato-Regular"/>
                <w:sz w:val="20"/>
                <w:szCs w:val="20"/>
              </w:rPr>
            </w:pPr>
            <w:r>
              <w:rPr>
                <w:rFonts w:ascii="Lato" w:hAnsi="Lato" w:cs="Lato-Regular"/>
                <w:sz w:val="20"/>
                <w:szCs w:val="20"/>
              </w:rPr>
              <w:t xml:space="preserve">Uwaga </w:t>
            </w:r>
            <w:r w:rsidR="00436BC9">
              <w:rPr>
                <w:rFonts w:ascii="Lato" w:hAnsi="Lato" w:cs="Lato-Regular"/>
                <w:sz w:val="20"/>
                <w:szCs w:val="20"/>
              </w:rPr>
              <w:t xml:space="preserve">uwzględniona i </w:t>
            </w:r>
            <w:r>
              <w:rPr>
                <w:rFonts w:ascii="Lato" w:hAnsi="Lato" w:cs="Lato-Regular"/>
                <w:sz w:val="20"/>
                <w:szCs w:val="20"/>
              </w:rPr>
              <w:t>wyjaśniona</w:t>
            </w:r>
          </w:p>
          <w:p w14:paraId="1F9B3AEB" w14:textId="77777777" w:rsidR="00F41757" w:rsidRDefault="00F41757" w:rsidP="00E83F69">
            <w:pPr>
              <w:rPr>
                <w:rFonts w:ascii="Lato" w:hAnsi="Lato" w:cs="Lato-Regular"/>
                <w:sz w:val="20"/>
                <w:szCs w:val="20"/>
              </w:rPr>
            </w:pPr>
          </w:p>
          <w:p w14:paraId="4C879A06" w14:textId="4AA38E0D" w:rsidR="00F41757" w:rsidRPr="00BC5AFA" w:rsidRDefault="00F41757" w:rsidP="00E83F69">
            <w:pPr>
              <w:rPr>
                <w:rFonts w:ascii="Lato" w:hAnsi="Lato" w:cs="Lato-Regular"/>
                <w:sz w:val="20"/>
                <w:szCs w:val="20"/>
              </w:rPr>
            </w:pPr>
            <w:r>
              <w:rPr>
                <w:rFonts w:ascii="Lato" w:hAnsi="Lato" w:cs="Lato-Regular"/>
                <w:sz w:val="20"/>
                <w:szCs w:val="20"/>
              </w:rPr>
              <w:t xml:space="preserve">Zostanie usunięty art. 71. </w:t>
            </w:r>
          </w:p>
          <w:p w14:paraId="4DB0FCB3" w14:textId="77777777" w:rsidR="00E83F69" w:rsidRPr="00BC5AFA" w:rsidRDefault="00E83F69" w:rsidP="00E83F69">
            <w:pPr>
              <w:rPr>
                <w:rFonts w:ascii="Lato" w:hAnsi="Lato" w:cs="Times New Roman"/>
                <w:sz w:val="20"/>
                <w:szCs w:val="20"/>
              </w:rPr>
            </w:pPr>
          </w:p>
          <w:p w14:paraId="57B802F6" w14:textId="69B7372F" w:rsidR="00E83F69" w:rsidRPr="00BC5AFA" w:rsidRDefault="00E83F69" w:rsidP="00E83F69">
            <w:pPr>
              <w:rPr>
                <w:rFonts w:ascii="Lato" w:hAnsi="Lato" w:cs="Lato-Regular"/>
                <w:sz w:val="20"/>
                <w:szCs w:val="20"/>
              </w:rPr>
            </w:pPr>
            <w:bookmarkStart w:id="1" w:name="_Hlk196489142"/>
            <w:r w:rsidRPr="00BC5AFA">
              <w:rPr>
                <w:rFonts w:ascii="Lato" w:hAnsi="Lato" w:cs="Lato-Regular"/>
                <w:sz w:val="20"/>
                <w:szCs w:val="20"/>
              </w:rPr>
              <w:lastRenderedPageBreak/>
              <w:t xml:space="preserve">Celem projektodawcy jest uwzględnianie usuwania wyrobów zawierających azbest w każdym obszarze, w którym takie wyroby mogą występować, np. w obszarze poprawy efektywności energetycznej w budynkach, w obszarze modernizacji sieci wodociągowych, kanalizacyjnych, ciepłowniczych, elektroenergetycznych, modernizacji dróg, modernizacji obiektów związanych z oświatą, ochroną zdrowia, zabytkami, transportem. </w:t>
            </w:r>
          </w:p>
          <w:p w14:paraId="02D0C3EC" w14:textId="77777777" w:rsidR="00E83F69" w:rsidRPr="00BC5AFA" w:rsidRDefault="00E83F69" w:rsidP="00E83F69">
            <w:pPr>
              <w:rPr>
                <w:rFonts w:ascii="Lato" w:hAnsi="Lato" w:cs="Times New Roman"/>
                <w:sz w:val="20"/>
                <w:szCs w:val="20"/>
              </w:rPr>
            </w:pPr>
            <w:r w:rsidRPr="00BC5AFA">
              <w:rPr>
                <w:rFonts w:ascii="Lato" w:hAnsi="Lato" w:cs="Times New Roman"/>
                <w:sz w:val="20"/>
                <w:szCs w:val="20"/>
              </w:rPr>
              <w:t>Zakres tych działań może być bardzo szeroki, tak jak występowanie wyrobów azbestowych.</w:t>
            </w:r>
          </w:p>
          <w:p w14:paraId="6C0289A8" w14:textId="77777777" w:rsidR="00E83F69" w:rsidRDefault="00E83F69" w:rsidP="00E83F69">
            <w:pPr>
              <w:rPr>
                <w:rFonts w:ascii="Lato" w:hAnsi="Lato" w:cs="Times New Roman"/>
                <w:sz w:val="20"/>
                <w:szCs w:val="20"/>
              </w:rPr>
            </w:pPr>
            <w:r w:rsidRPr="00BC5AFA">
              <w:rPr>
                <w:rFonts w:ascii="Lato" w:hAnsi="Lato" w:cs="Times New Roman"/>
                <w:sz w:val="20"/>
                <w:szCs w:val="20"/>
              </w:rPr>
              <w:t>Celem projektodawcy nie jest również wprowadzani</w:t>
            </w:r>
            <w:r>
              <w:rPr>
                <w:rFonts w:ascii="Lato" w:hAnsi="Lato" w:cs="Times New Roman"/>
                <w:sz w:val="20"/>
                <w:szCs w:val="20"/>
              </w:rPr>
              <w:t>e</w:t>
            </w:r>
            <w:r w:rsidRPr="00BC5AFA">
              <w:rPr>
                <w:rFonts w:ascii="Lato" w:hAnsi="Lato" w:cs="Times New Roman"/>
                <w:sz w:val="20"/>
                <w:szCs w:val="20"/>
              </w:rPr>
              <w:t xml:space="preserve"> zmian tylko do konkretnej perspektywy finansowej, ale do potraktowania sprawy jako elementu zawsze branego pod uwagę przy opracowywaniu programów w</w:t>
            </w:r>
            <w:r>
              <w:rPr>
                <w:rFonts w:ascii="Lato" w:hAnsi="Lato" w:cs="Times New Roman"/>
                <w:sz w:val="20"/>
                <w:szCs w:val="20"/>
              </w:rPr>
              <w:t>s</w:t>
            </w:r>
            <w:r w:rsidRPr="00BC5AFA">
              <w:rPr>
                <w:rFonts w:ascii="Lato" w:hAnsi="Lato" w:cs="Times New Roman"/>
                <w:sz w:val="20"/>
                <w:szCs w:val="20"/>
              </w:rPr>
              <w:t>parcia ze środków unijnych. Jest to też spójne z polityką UE w tym zakresie (motyw 4 i 10 preambuły dyrektywy 2023/2668).</w:t>
            </w:r>
          </w:p>
          <w:p w14:paraId="0471B43E" w14:textId="77777777" w:rsidR="005670D7" w:rsidRDefault="005670D7" w:rsidP="00E83F69">
            <w:pPr>
              <w:rPr>
                <w:rFonts w:ascii="Lato" w:hAnsi="Lato" w:cs="Times New Roman"/>
                <w:sz w:val="20"/>
                <w:szCs w:val="20"/>
              </w:rPr>
            </w:pPr>
          </w:p>
          <w:p w14:paraId="47A47C59" w14:textId="2946DD07" w:rsidR="005670D7" w:rsidRPr="00BC5AFA" w:rsidRDefault="005670D7" w:rsidP="00E83F69">
            <w:pPr>
              <w:rPr>
                <w:rFonts w:ascii="Lato" w:hAnsi="Lato" w:cs="Times New Roman"/>
                <w:sz w:val="20"/>
                <w:szCs w:val="20"/>
              </w:rPr>
            </w:pPr>
            <w:r>
              <w:rPr>
                <w:rFonts w:ascii="Lato" w:hAnsi="Lato" w:cs="Times New Roman"/>
                <w:sz w:val="20"/>
                <w:szCs w:val="20"/>
              </w:rPr>
              <w:t xml:space="preserve">Wskazane jest </w:t>
            </w:r>
            <w:r w:rsidR="00A83F9C">
              <w:rPr>
                <w:rFonts w:ascii="Lato" w:hAnsi="Lato" w:cs="Times New Roman"/>
                <w:sz w:val="20"/>
                <w:szCs w:val="20"/>
              </w:rPr>
              <w:t>uwzględnianie kosztów usuwania lub zabezpieczania wyrobów zawierających azbest jako kosztów kwalifikowanych w</w:t>
            </w:r>
            <w:r>
              <w:rPr>
                <w:rFonts w:ascii="Lato" w:hAnsi="Lato" w:cs="Times New Roman"/>
                <w:sz w:val="20"/>
                <w:szCs w:val="20"/>
              </w:rPr>
              <w:t xml:space="preserve"> kolejnych perspektywach finansowych. </w:t>
            </w:r>
            <w:bookmarkEnd w:id="1"/>
          </w:p>
        </w:tc>
      </w:tr>
      <w:tr w:rsidR="008B5CFF" w:rsidRPr="00BC5AFA" w14:paraId="774AE3E2" w14:textId="77777777" w:rsidTr="00CC2DCF">
        <w:tc>
          <w:tcPr>
            <w:tcW w:w="586" w:type="dxa"/>
          </w:tcPr>
          <w:p w14:paraId="3FC63644" w14:textId="1AE142D1" w:rsidR="008B5CFF" w:rsidRDefault="000F2C5F" w:rsidP="00E83F69">
            <w:pPr>
              <w:rPr>
                <w:rFonts w:ascii="Lato" w:hAnsi="Lato" w:cs="Times New Roman"/>
                <w:b/>
                <w:sz w:val="20"/>
                <w:szCs w:val="20"/>
              </w:rPr>
            </w:pPr>
            <w:r>
              <w:rPr>
                <w:rFonts w:ascii="Lato" w:hAnsi="Lato" w:cs="Times New Roman"/>
                <w:b/>
                <w:sz w:val="20"/>
                <w:szCs w:val="20"/>
              </w:rPr>
              <w:lastRenderedPageBreak/>
              <w:t>3</w:t>
            </w:r>
            <w:r w:rsidR="00AE4617">
              <w:rPr>
                <w:rFonts w:ascii="Lato" w:hAnsi="Lato" w:cs="Times New Roman"/>
                <w:b/>
                <w:sz w:val="20"/>
                <w:szCs w:val="20"/>
              </w:rPr>
              <w:t>6</w:t>
            </w:r>
            <w:r>
              <w:rPr>
                <w:rFonts w:ascii="Lato" w:hAnsi="Lato" w:cs="Times New Roman"/>
                <w:b/>
                <w:sz w:val="20"/>
                <w:szCs w:val="20"/>
              </w:rPr>
              <w:t>.</w:t>
            </w:r>
          </w:p>
        </w:tc>
        <w:tc>
          <w:tcPr>
            <w:tcW w:w="1842" w:type="dxa"/>
          </w:tcPr>
          <w:p w14:paraId="321C9390" w14:textId="2F12FF52" w:rsidR="008B5CFF" w:rsidRPr="00BC5AFA" w:rsidRDefault="008B5CFF" w:rsidP="00E83F69">
            <w:pPr>
              <w:rPr>
                <w:rFonts w:ascii="Lato" w:hAnsi="Lato" w:cs="Lato-Regular"/>
                <w:sz w:val="20"/>
                <w:szCs w:val="20"/>
              </w:rPr>
            </w:pPr>
            <w:r w:rsidRPr="00BC5AFA">
              <w:rPr>
                <w:rFonts w:ascii="Lato" w:hAnsi="Lato" w:cs="Lato-Regular"/>
                <w:sz w:val="20"/>
                <w:szCs w:val="20"/>
              </w:rPr>
              <w:t>Art. 75</w:t>
            </w:r>
          </w:p>
        </w:tc>
        <w:tc>
          <w:tcPr>
            <w:tcW w:w="1985" w:type="dxa"/>
          </w:tcPr>
          <w:p w14:paraId="0D55D262" w14:textId="29A2A0EB" w:rsidR="008B5CFF" w:rsidRPr="00BC5AFA" w:rsidRDefault="00BC5A50" w:rsidP="00E83F69">
            <w:pPr>
              <w:rPr>
                <w:rFonts w:ascii="Lato" w:hAnsi="Lato" w:cs="Lato-Regular"/>
                <w:sz w:val="20"/>
                <w:szCs w:val="20"/>
              </w:rPr>
            </w:pPr>
            <w:r>
              <w:rPr>
                <w:rFonts w:ascii="Lato" w:hAnsi="Lato" w:cs="Lato-Regular"/>
                <w:sz w:val="20"/>
                <w:szCs w:val="20"/>
              </w:rPr>
              <w:t xml:space="preserve">Rządowe Centrum Legislacji </w:t>
            </w:r>
          </w:p>
        </w:tc>
        <w:tc>
          <w:tcPr>
            <w:tcW w:w="4111" w:type="dxa"/>
          </w:tcPr>
          <w:p w14:paraId="3074AFA0" w14:textId="4C40D1FA" w:rsidR="00BC5A50" w:rsidRPr="00BC5AFA" w:rsidRDefault="00BC5A50" w:rsidP="000638EA">
            <w:pPr>
              <w:autoSpaceDE w:val="0"/>
              <w:autoSpaceDN w:val="0"/>
              <w:adjustRightInd w:val="0"/>
              <w:rPr>
                <w:rFonts w:ascii="Lato" w:hAnsi="Lato" w:cs="Lato-Regular"/>
                <w:sz w:val="20"/>
                <w:szCs w:val="20"/>
              </w:rPr>
            </w:pPr>
            <w:r>
              <w:rPr>
                <w:rFonts w:ascii="Lato" w:hAnsi="Lato" w:cs="Lato-Regular"/>
                <w:sz w:val="20"/>
                <w:szCs w:val="20"/>
              </w:rPr>
              <w:t>K</w:t>
            </w:r>
            <w:r w:rsidRPr="00BC5A50">
              <w:rPr>
                <w:rFonts w:ascii="Lato" w:hAnsi="Lato" w:cs="Lato-Regular"/>
                <w:sz w:val="20"/>
                <w:szCs w:val="20"/>
              </w:rPr>
              <w:t>orekty (sprecyzowania) wymaga dodawany w art. 75 projektowanej ustawy art. 101b</w:t>
            </w:r>
            <w:r w:rsidR="000638EA">
              <w:rPr>
                <w:rFonts w:ascii="Lato" w:hAnsi="Lato" w:cs="Lato-Regular"/>
                <w:sz w:val="20"/>
                <w:szCs w:val="20"/>
              </w:rPr>
              <w:t xml:space="preserve"> </w:t>
            </w:r>
            <w:r w:rsidRPr="00BC5A50">
              <w:rPr>
                <w:rFonts w:ascii="Lato" w:hAnsi="Lato" w:cs="Lato-Regular"/>
                <w:sz w:val="20"/>
                <w:szCs w:val="20"/>
              </w:rPr>
              <w:t>ust. 1 ustawy z dnia 14 grudnia 2012 r. o odpadach. Przedmiotem zmienianej ustawy są bowiem odpady, natomiast przedmiotem dodawanego w niej przepisu są prace</w:t>
            </w:r>
            <w:r w:rsidR="000638EA">
              <w:rPr>
                <w:rFonts w:ascii="Lato" w:hAnsi="Lato" w:cs="Lato-Regular"/>
                <w:sz w:val="20"/>
                <w:szCs w:val="20"/>
              </w:rPr>
              <w:t xml:space="preserve"> </w:t>
            </w:r>
            <w:r w:rsidRPr="00BC5A50">
              <w:rPr>
                <w:rFonts w:ascii="Lato" w:hAnsi="Lato" w:cs="Lato-Regular"/>
                <w:sz w:val="20"/>
                <w:szCs w:val="20"/>
              </w:rPr>
              <w:t>budowlane, rozbiórkowe i remontowe. Wobec tego dodawana regulacja wymaga</w:t>
            </w:r>
            <w:r w:rsidR="000638EA">
              <w:rPr>
                <w:rFonts w:ascii="Lato" w:hAnsi="Lato" w:cs="Lato-Regular"/>
                <w:sz w:val="20"/>
                <w:szCs w:val="20"/>
              </w:rPr>
              <w:t xml:space="preserve"> </w:t>
            </w:r>
            <w:r w:rsidRPr="00BC5A50">
              <w:rPr>
                <w:rFonts w:ascii="Lato" w:hAnsi="Lato" w:cs="Lato-Regular"/>
                <w:sz w:val="20"/>
                <w:szCs w:val="20"/>
              </w:rPr>
              <w:t>skorygowania w taki sposób, aby odnosiła się wprost do odpadów powstających podczas</w:t>
            </w:r>
            <w:r>
              <w:rPr>
                <w:rFonts w:ascii="Lato" w:hAnsi="Lato" w:cs="Lato-Regular"/>
                <w:sz w:val="20"/>
                <w:szCs w:val="20"/>
              </w:rPr>
              <w:t xml:space="preserve"> </w:t>
            </w:r>
            <w:r w:rsidRPr="00BC5A50">
              <w:rPr>
                <w:rFonts w:ascii="Lato" w:hAnsi="Lato" w:cs="Lato-Regular"/>
                <w:sz w:val="20"/>
                <w:szCs w:val="20"/>
              </w:rPr>
              <w:t>prac budowlanych, rozbiórkowych i remontowych, a w przypadku gdyby taka redakcja</w:t>
            </w:r>
            <w:r>
              <w:rPr>
                <w:rFonts w:ascii="Lato" w:hAnsi="Lato" w:cs="Lato-Regular"/>
                <w:sz w:val="20"/>
                <w:szCs w:val="20"/>
              </w:rPr>
              <w:t xml:space="preserve"> </w:t>
            </w:r>
            <w:r w:rsidRPr="00BC5A50">
              <w:rPr>
                <w:rFonts w:ascii="Lato" w:hAnsi="Lato" w:cs="Lato-Regular"/>
                <w:sz w:val="20"/>
                <w:szCs w:val="20"/>
              </w:rPr>
              <w:t>była niezgodna z intencją merytoryczną projektodawcy zasadne jest rozważenie jej</w:t>
            </w:r>
            <w:r>
              <w:rPr>
                <w:rFonts w:ascii="Lato" w:hAnsi="Lato" w:cs="Lato-Regular"/>
                <w:sz w:val="20"/>
                <w:szCs w:val="20"/>
              </w:rPr>
              <w:t xml:space="preserve"> </w:t>
            </w:r>
            <w:r w:rsidRPr="00BC5A50">
              <w:rPr>
                <w:rFonts w:ascii="Lato" w:hAnsi="Lato" w:cs="Lato-Regular"/>
                <w:sz w:val="20"/>
                <w:szCs w:val="20"/>
              </w:rPr>
              <w:t>przeniesienie do ustawy z dnia 7 lipca 1994 r. – Prawo budowlane.</w:t>
            </w:r>
          </w:p>
        </w:tc>
        <w:tc>
          <w:tcPr>
            <w:tcW w:w="2693" w:type="dxa"/>
          </w:tcPr>
          <w:p w14:paraId="0782658B" w14:textId="77777777" w:rsidR="008B5CFF" w:rsidRPr="00BC5AFA" w:rsidRDefault="008B5CFF" w:rsidP="00E83F69">
            <w:pPr>
              <w:rPr>
                <w:rFonts w:ascii="Lato" w:hAnsi="Lato" w:cs="Times New Roman"/>
                <w:sz w:val="20"/>
                <w:szCs w:val="20"/>
              </w:rPr>
            </w:pPr>
          </w:p>
        </w:tc>
        <w:tc>
          <w:tcPr>
            <w:tcW w:w="2693" w:type="dxa"/>
          </w:tcPr>
          <w:p w14:paraId="3DB6488C" w14:textId="7443DA27" w:rsidR="0074372E" w:rsidRDefault="00001B3F" w:rsidP="00E83F69">
            <w:pPr>
              <w:rPr>
                <w:rFonts w:ascii="Lato" w:hAnsi="Lato" w:cs="Lato-Regular"/>
                <w:sz w:val="20"/>
                <w:szCs w:val="20"/>
              </w:rPr>
            </w:pPr>
            <w:r>
              <w:rPr>
                <w:rFonts w:ascii="Lato" w:hAnsi="Lato" w:cs="Lato-Regular"/>
                <w:sz w:val="20"/>
                <w:szCs w:val="20"/>
              </w:rPr>
              <w:t xml:space="preserve">Uwaga </w:t>
            </w:r>
            <w:r w:rsidR="00436BC9">
              <w:rPr>
                <w:rFonts w:ascii="Lato" w:hAnsi="Lato" w:cs="Lato-Regular"/>
                <w:sz w:val="20"/>
                <w:szCs w:val="20"/>
              </w:rPr>
              <w:t xml:space="preserve">nieuwzględniona i </w:t>
            </w:r>
            <w:r w:rsidR="00A83F9C">
              <w:rPr>
                <w:rFonts w:ascii="Lato" w:hAnsi="Lato" w:cs="Lato-Regular"/>
                <w:sz w:val="20"/>
                <w:szCs w:val="20"/>
              </w:rPr>
              <w:t xml:space="preserve">wyjaśniona </w:t>
            </w:r>
            <w:r>
              <w:rPr>
                <w:rFonts w:ascii="Lato" w:hAnsi="Lato" w:cs="Lato-Regular"/>
                <w:sz w:val="20"/>
                <w:szCs w:val="20"/>
              </w:rPr>
              <w:t xml:space="preserve"> </w:t>
            </w:r>
          </w:p>
          <w:p w14:paraId="3B6C8DFC" w14:textId="77777777" w:rsidR="0074372E" w:rsidRDefault="0074372E" w:rsidP="00E83F69">
            <w:pPr>
              <w:rPr>
                <w:rFonts w:ascii="Lato" w:hAnsi="Lato" w:cs="Lato-Regular"/>
                <w:sz w:val="20"/>
                <w:szCs w:val="20"/>
              </w:rPr>
            </w:pPr>
          </w:p>
          <w:p w14:paraId="307E45DC" w14:textId="671F3363" w:rsidR="0074372E" w:rsidRPr="00BC5AFA" w:rsidRDefault="00A83F9C" w:rsidP="00E83F69">
            <w:pPr>
              <w:rPr>
                <w:rFonts w:ascii="Lato" w:hAnsi="Lato" w:cs="Lato-Regular"/>
                <w:sz w:val="20"/>
                <w:szCs w:val="20"/>
              </w:rPr>
            </w:pPr>
            <w:r>
              <w:rPr>
                <w:rFonts w:ascii="Lato" w:hAnsi="Lato" w:cs="Lato-Regular"/>
                <w:sz w:val="20"/>
                <w:szCs w:val="20"/>
              </w:rPr>
              <w:t>Art. 75 zostanie usunięty.</w:t>
            </w:r>
            <w:r w:rsidR="0074372E">
              <w:rPr>
                <w:rFonts w:ascii="Lato" w:hAnsi="Lato" w:cs="Lato-Regular"/>
                <w:sz w:val="20"/>
                <w:szCs w:val="20"/>
              </w:rPr>
              <w:t xml:space="preserve"> </w:t>
            </w:r>
          </w:p>
        </w:tc>
      </w:tr>
      <w:tr w:rsidR="00E83F69" w:rsidRPr="00BC5AFA" w14:paraId="503D3A6F" w14:textId="77777777" w:rsidTr="00CC2DCF">
        <w:trPr>
          <w:trHeight w:val="637"/>
        </w:trPr>
        <w:tc>
          <w:tcPr>
            <w:tcW w:w="586" w:type="dxa"/>
          </w:tcPr>
          <w:p w14:paraId="2179A049" w14:textId="2D9F13DA" w:rsidR="00E83F69" w:rsidRPr="00BC5AFA" w:rsidRDefault="000F2C5F" w:rsidP="00E83F69">
            <w:pPr>
              <w:rPr>
                <w:rFonts w:ascii="Lato" w:hAnsi="Lato" w:cs="Times New Roman"/>
                <w:b/>
                <w:sz w:val="20"/>
                <w:szCs w:val="20"/>
              </w:rPr>
            </w:pPr>
            <w:r>
              <w:rPr>
                <w:rFonts w:ascii="Lato" w:hAnsi="Lato" w:cs="Times New Roman"/>
                <w:b/>
                <w:sz w:val="20"/>
                <w:szCs w:val="20"/>
              </w:rPr>
              <w:t>3</w:t>
            </w:r>
            <w:r w:rsidR="00AE4617">
              <w:rPr>
                <w:rFonts w:ascii="Lato" w:hAnsi="Lato" w:cs="Times New Roman"/>
                <w:b/>
                <w:sz w:val="20"/>
                <w:szCs w:val="20"/>
              </w:rPr>
              <w:t>7</w:t>
            </w:r>
            <w:r w:rsidR="00E83F69">
              <w:rPr>
                <w:rFonts w:ascii="Lato" w:hAnsi="Lato" w:cs="Times New Roman"/>
                <w:b/>
                <w:sz w:val="20"/>
                <w:szCs w:val="20"/>
              </w:rPr>
              <w:t>.</w:t>
            </w:r>
          </w:p>
        </w:tc>
        <w:tc>
          <w:tcPr>
            <w:tcW w:w="1842" w:type="dxa"/>
          </w:tcPr>
          <w:p w14:paraId="5206C950" w14:textId="11827F5F" w:rsidR="00E83F69" w:rsidRPr="00BC5AFA" w:rsidRDefault="00E83F69" w:rsidP="00E83F69">
            <w:pPr>
              <w:rPr>
                <w:rFonts w:ascii="Lato" w:hAnsi="Lato" w:cs="Lato-Regular"/>
                <w:sz w:val="20"/>
                <w:szCs w:val="20"/>
              </w:rPr>
            </w:pPr>
            <w:r w:rsidRPr="00BC5AFA">
              <w:rPr>
                <w:rFonts w:ascii="Lato" w:hAnsi="Lato" w:cs="Lato-Regular"/>
                <w:sz w:val="20"/>
                <w:szCs w:val="20"/>
              </w:rPr>
              <w:t>Art. 75</w:t>
            </w:r>
          </w:p>
        </w:tc>
        <w:tc>
          <w:tcPr>
            <w:tcW w:w="1985" w:type="dxa"/>
          </w:tcPr>
          <w:p w14:paraId="6965F620" w14:textId="6E2B0165" w:rsidR="00E83F69" w:rsidRPr="00BC5AFA" w:rsidRDefault="00E83F69" w:rsidP="00E83F69">
            <w:pPr>
              <w:rPr>
                <w:rFonts w:ascii="Lato" w:hAnsi="Lato" w:cs="Lato-Regular"/>
                <w:sz w:val="20"/>
                <w:szCs w:val="20"/>
              </w:rPr>
            </w:pPr>
            <w:r w:rsidRPr="00BC5AFA">
              <w:rPr>
                <w:rFonts w:ascii="Lato" w:hAnsi="Lato" w:cs="Lato-Regular"/>
                <w:sz w:val="20"/>
                <w:szCs w:val="20"/>
              </w:rPr>
              <w:t>Minister Klimatu i Środowiska</w:t>
            </w:r>
          </w:p>
        </w:tc>
        <w:tc>
          <w:tcPr>
            <w:tcW w:w="4111" w:type="dxa"/>
          </w:tcPr>
          <w:p w14:paraId="6C53F5B0" w14:textId="0E262E04"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 xml:space="preserve">Odnośnie do art. 75 projektu ustawy należy podkreślić, że w ustawie z dnia 14 grudnia 2012 r. o odpadach nie zdefiniowano pojęcia prac budowlanych, rozbiórkowych lub remontowych. Biorąc pod uwagę fakt, że może to powodować wątpliwości interpretacyjne, należy rozważyć zmianę proponowanego brzmienia przepisu przez dodanie odesłania do tych pojęć w rozumieniu ustawy z dnia 7 lipca 1994 r. – Prawo budowlane. Ponadto, należy podkreślić, że ustawa o odpadach reguluje </w:t>
            </w:r>
            <w:r w:rsidRPr="00BC5AFA">
              <w:rPr>
                <w:rFonts w:ascii="Lato" w:hAnsi="Lato" w:cs="Lato-Regular"/>
                <w:sz w:val="20"/>
                <w:szCs w:val="20"/>
              </w:rPr>
              <w:lastRenderedPageBreak/>
              <w:t>kwestie wyłącznie dotyczące odpadów, a nie wyrobów, w tym wyrobów zawierających azbest. Zaproponowana treść art. 75 ust. 2 powinna zatem znaleźć się nie w ustawie o odpadach lecz w przepisach ogólnych projektowanej ustawy o wyrobach zawierających azbest.</w:t>
            </w:r>
          </w:p>
          <w:p w14:paraId="4D0AFDBE" w14:textId="77777777"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Mając powyższe na względzie proponuję następujące zmiany:</w:t>
            </w:r>
          </w:p>
          <w:p w14:paraId="14387087" w14:textId="7A66F45C"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1) w art. 1 dotychczasową treść oznaczyć jako ust. 1 i dodać ust. 2 w brzmieniu: „2. Do odpadów zawierających azbest w zakresie nieuregulowanym w przepisach niniejszej ustawy stosuje się przepisy ustawy z dnia 14 grudnia 2012 r. o odpadach (Dz.</w:t>
            </w:r>
          </w:p>
          <w:p w14:paraId="5441B78B" w14:textId="77777777"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U. z 2023 poz. 1587, z późn. zm. ).”;</w:t>
            </w:r>
          </w:p>
          <w:p w14:paraId="782B3ACA" w14:textId="77777777"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2) art. 30 w takim wypadku wydaje się zbędny;</w:t>
            </w:r>
          </w:p>
          <w:p w14:paraId="2D7B5BC8" w14:textId="77777777"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3) art. 75 otrzymuje brzmienie:</w:t>
            </w:r>
          </w:p>
          <w:p w14:paraId="01AA1966" w14:textId="17927ABC"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„Art. 75. W ustawie z dnia 14 grudnia 2012 r. o odpadach (Dz. U. z 2023 r. poz. 1587, z późn. zm.) po art. 101a dodaje się art. 101b w brzmieniu:</w:t>
            </w:r>
          </w:p>
          <w:p w14:paraId="07A01154" w14:textId="3C7CEAAF"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„Art. 101b. Do prac budowlanych, rozbiórkowych lub remontowych w rozumieniu ustawy z dnia 7 lipca 1994 r. - Prawo budowlane (Dz. U. z 2024 r. poz.725, z późn. zm.), gdzie występują wyroby zawierające azbest w rozumieniu ustawy z dnia … o wyrobach zawierających azbest (Dz. U. poz. …)., stosuje się przepisy ustawy z dnia … o wyrobach zawierających azbest.”</w:t>
            </w:r>
          </w:p>
        </w:tc>
        <w:tc>
          <w:tcPr>
            <w:tcW w:w="2693" w:type="dxa"/>
          </w:tcPr>
          <w:p w14:paraId="22C585FB" w14:textId="77777777" w:rsidR="00E83F69" w:rsidRPr="00BC5AFA" w:rsidRDefault="00E83F69" w:rsidP="00E83F69">
            <w:pPr>
              <w:rPr>
                <w:rFonts w:ascii="Lato" w:hAnsi="Lato" w:cs="Times New Roman"/>
                <w:sz w:val="20"/>
                <w:szCs w:val="20"/>
              </w:rPr>
            </w:pPr>
          </w:p>
        </w:tc>
        <w:tc>
          <w:tcPr>
            <w:tcW w:w="2693" w:type="dxa"/>
          </w:tcPr>
          <w:p w14:paraId="6A4AA21E" w14:textId="77777777" w:rsidR="00E83F69" w:rsidRDefault="00E83F69" w:rsidP="00E83F69">
            <w:pPr>
              <w:rPr>
                <w:rFonts w:ascii="Lato" w:hAnsi="Lato" w:cs="Lato-Regular"/>
                <w:sz w:val="20"/>
                <w:szCs w:val="20"/>
              </w:rPr>
            </w:pPr>
            <w:r w:rsidRPr="00BC5AFA">
              <w:rPr>
                <w:rFonts w:ascii="Lato" w:hAnsi="Lato" w:cs="Lato-Regular"/>
                <w:sz w:val="20"/>
                <w:szCs w:val="20"/>
              </w:rPr>
              <w:t xml:space="preserve">Uwaga uwzględniona </w:t>
            </w:r>
          </w:p>
          <w:p w14:paraId="0DD7FA88" w14:textId="77777777" w:rsidR="00E83F69" w:rsidRDefault="00E83F69" w:rsidP="00E83F69">
            <w:pPr>
              <w:rPr>
                <w:rFonts w:ascii="Lato" w:hAnsi="Lato" w:cs="Lato-Regular"/>
                <w:sz w:val="20"/>
                <w:szCs w:val="20"/>
              </w:rPr>
            </w:pPr>
          </w:p>
          <w:p w14:paraId="7A670D66" w14:textId="77777777" w:rsidR="00F7740F" w:rsidRDefault="00F7740F" w:rsidP="00A73668">
            <w:pPr>
              <w:autoSpaceDE w:val="0"/>
              <w:autoSpaceDN w:val="0"/>
              <w:adjustRightInd w:val="0"/>
              <w:rPr>
                <w:rFonts w:ascii="Lato" w:hAnsi="Lato" w:cs="Lato-Regular"/>
                <w:sz w:val="20"/>
                <w:szCs w:val="20"/>
              </w:rPr>
            </w:pPr>
            <w:r>
              <w:rPr>
                <w:rFonts w:ascii="Lato" w:hAnsi="Lato" w:cs="Lato-Regular"/>
                <w:sz w:val="20"/>
                <w:szCs w:val="20"/>
              </w:rPr>
              <w:t>Art. 75 zostanie usunięty.</w:t>
            </w:r>
          </w:p>
          <w:p w14:paraId="09763292" w14:textId="77777777" w:rsidR="00F7740F" w:rsidRDefault="00F7740F" w:rsidP="00A73668">
            <w:pPr>
              <w:autoSpaceDE w:val="0"/>
              <w:autoSpaceDN w:val="0"/>
              <w:adjustRightInd w:val="0"/>
              <w:rPr>
                <w:rFonts w:ascii="Lato" w:hAnsi="Lato" w:cs="Lato-Regular"/>
                <w:sz w:val="20"/>
                <w:szCs w:val="20"/>
              </w:rPr>
            </w:pPr>
          </w:p>
          <w:p w14:paraId="7A0CF3F6" w14:textId="77777777" w:rsidR="00F7740F" w:rsidRDefault="00F7740F" w:rsidP="00F7740F">
            <w:pPr>
              <w:autoSpaceDE w:val="0"/>
              <w:autoSpaceDN w:val="0"/>
              <w:adjustRightInd w:val="0"/>
              <w:rPr>
                <w:rFonts w:ascii="Lato" w:hAnsi="Lato" w:cs="Lato-Regular"/>
                <w:sz w:val="20"/>
                <w:szCs w:val="20"/>
              </w:rPr>
            </w:pPr>
            <w:r>
              <w:rPr>
                <w:rFonts w:ascii="Lato" w:hAnsi="Lato" w:cs="Lato-Regular"/>
                <w:sz w:val="20"/>
                <w:szCs w:val="20"/>
              </w:rPr>
              <w:t xml:space="preserve">W rozdziale 4 zostanie wprowadzony przepis: </w:t>
            </w:r>
          </w:p>
          <w:p w14:paraId="0EB1A615" w14:textId="0BD80A39" w:rsidR="00A83F9C" w:rsidRPr="00BC5AFA" w:rsidRDefault="00F7740F" w:rsidP="00F7740F">
            <w:pPr>
              <w:autoSpaceDE w:val="0"/>
              <w:autoSpaceDN w:val="0"/>
              <w:adjustRightInd w:val="0"/>
              <w:rPr>
                <w:rFonts w:ascii="Lato" w:hAnsi="Lato" w:cs="Lato-Regular"/>
                <w:sz w:val="20"/>
                <w:szCs w:val="20"/>
              </w:rPr>
            </w:pPr>
            <w:r>
              <w:rPr>
                <w:rFonts w:ascii="Lato" w:hAnsi="Lato" w:cs="Lato-Regular"/>
                <w:sz w:val="20"/>
                <w:szCs w:val="20"/>
              </w:rPr>
              <w:t>„</w:t>
            </w:r>
            <w:r w:rsidR="00E83F69" w:rsidRPr="00BC5AFA">
              <w:rPr>
                <w:rFonts w:ascii="Lato" w:hAnsi="Lato" w:cs="Lato-Regular"/>
                <w:sz w:val="20"/>
                <w:szCs w:val="20"/>
              </w:rPr>
              <w:t xml:space="preserve">Do odpadów zawierających azbest w zakresie nieuregulowanym w przepisach niniejszej ustawy stosuje się przepisy </w:t>
            </w:r>
            <w:r w:rsidR="00E83F69" w:rsidRPr="00BC5AFA">
              <w:rPr>
                <w:rFonts w:ascii="Lato" w:hAnsi="Lato" w:cs="Lato-Regular"/>
                <w:sz w:val="20"/>
                <w:szCs w:val="20"/>
              </w:rPr>
              <w:lastRenderedPageBreak/>
              <w:t>ustawy z dnia 14 grudnia 2012 r. o odpadac</w:t>
            </w:r>
            <w:r>
              <w:rPr>
                <w:rFonts w:ascii="Lato" w:hAnsi="Lato" w:cs="Lato-Regular"/>
                <w:sz w:val="20"/>
                <w:szCs w:val="20"/>
              </w:rPr>
              <w:t>h.”</w:t>
            </w:r>
          </w:p>
        </w:tc>
      </w:tr>
      <w:tr w:rsidR="00E83F69" w:rsidRPr="00BC5AFA" w14:paraId="12979D12" w14:textId="77777777" w:rsidTr="00CC2DCF">
        <w:trPr>
          <w:trHeight w:val="637"/>
        </w:trPr>
        <w:tc>
          <w:tcPr>
            <w:tcW w:w="586" w:type="dxa"/>
          </w:tcPr>
          <w:p w14:paraId="1FCEE5B3" w14:textId="2BCC8C3F" w:rsidR="00E83F69" w:rsidRPr="00BC5AFA" w:rsidRDefault="000F2C5F" w:rsidP="00E83F69">
            <w:pPr>
              <w:rPr>
                <w:rFonts w:ascii="Lato" w:hAnsi="Lato" w:cs="Times New Roman"/>
                <w:b/>
                <w:sz w:val="20"/>
                <w:szCs w:val="20"/>
              </w:rPr>
            </w:pPr>
            <w:r>
              <w:rPr>
                <w:rFonts w:ascii="Lato" w:hAnsi="Lato" w:cs="Times New Roman"/>
                <w:b/>
                <w:sz w:val="20"/>
                <w:szCs w:val="20"/>
              </w:rPr>
              <w:lastRenderedPageBreak/>
              <w:t>3</w:t>
            </w:r>
            <w:r w:rsidR="00AE4617">
              <w:rPr>
                <w:rFonts w:ascii="Lato" w:hAnsi="Lato" w:cs="Times New Roman"/>
                <w:b/>
                <w:sz w:val="20"/>
                <w:szCs w:val="20"/>
              </w:rPr>
              <w:t>8</w:t>
            </w:r>
            <w:r w:rsidR="00E83F69">
              <w:rPr>
                <w:rFonts w:ascii="Lato" w:hAnsi="Lato" w:cs="Times New Roman"/>
                <w:b/>
                <w:sz w:val="20"/>
                <w:szCs w:val="20"/>
              </w:rPr>
              <w:t>.</w:t>
            </w:r>
          </w:p>
        </w:tc>
        <w:tc>
          <w:tcPr>
            <w:tcW w:w="1842" w:type="dxa"/>
          </w:tcPr>
          <w:p w14:paraId="5F4ED7A5" w14:textId="67FE389E" w:rsidR="00E83F69" w:rsidRPr="00BC5AFA" w:rsidRDefault="00E83F69" w:rsidP="00E83F69">
            <w:pPr>
              <w:rPr>
                <w:rFonts w:ascii="Lato" w:hAnsi="Lato" w:cs="Times New Roman"/>
                <w:b/>
                <w:sz w:val="20"/>
                <w:szCs w:val="20"/>
              </w:rPr>
            </w:pPr>
            <w:r w:rsidRPr="00BC5AFA">
              <w:rPr>
                <w:rFonts w:ascii="Lato" w:hAnsi="Lato" w:cs="Lato-Regular"/>
                <w:sz w:val="20"/>
                <w:szCs w:val="20"/>
              </w:rPr>
              <w:t>Art. 82</w:t>
            </w:r>
          </w:p>
        </w:tc>
        <w:tc>
          <w:tcPr>
            <w:tcW w:w="1985" w:type="dxa"/>
          </w:tcPr>
          <w:p w14:paraId="6EB3CA0D" w14:textId="0F55BA57" w:rsidR="00E83F69" w:rsidRPr="00BC5AFA" w:rsidRDefault="00E83F69" w:rsidP="00E83F69">
            <w:pPr>
              <w:rPr>
                <w:rFonts w:ascii="Lato" w:hAnsi="Lato" w:cs="Times New Roman"/>
                <w:b/>
                <w:sz w:val="20"/>
                <w:szCs w:val="20"/>
              </w:rPr>
            </w:pPr>
            <w:r w:rsidRPr="00BC5AFA">
              <w:rPr>
                <w:rFonts w:ascii="Lato" w:hAnsi="Lato" w:cs="Lato-Regular"/>
                <w:sz w:val="20"/>
                <w:szCs w:val="20"/>
              </w:rPr>
              <w:t>Minister Finansów</w:t>
            </w:r>
          </w:p>
        </w:tc>
        <w:tc>
          <w:tcPr>
            <w:tcW w:w="4111" w:type="dxa"/>
          </w:tcPr>
          <w:p w14:paraId="025B5142" w14:textId="30263D7E" w:rsidR="00E83F69" w:rsidRPr="00BC5AFA" w:rsidRDefault="00E83F69" w:rsidP="00E83F69">
            <w:pPr>
              <w:rPr>
                <w:rFonts w:ascii="Lato" w:hAnsi="Lato" w:cs="Lato-Regular"/>
                <w:sz w:val="20"/>
                <w:szCs w:val="20"/>
              </w:rPr>
            </w:pPr>
            <w:r w:rsidRPr="00BC5AFA">
              <w:rPr>
                <w:rFonts w:ascii="Lato" w:hAnsi="Lato" w:cs="Lato-Regular"/>
                <w:sz w:val="20"/>
                <w:szCs w:val="20"/>
              </w:rPr>
              <w:t xml:space="preserve">Art. 82 projektu ustawy, który wskazuje w latach 2026– 2035 maksymalne limit wydatków z budżetu państwa dla ministra właściwego do spraw: gospodarki, zdrowia, pracy powinien zostać wykreślony. </w:t>
            </w:r>
            <w:r w:rsidRPr="00BC5AFA">
              <w:rPr>
                <w:rFonts w:ascii="Lato" w:hAnsi="Lato" w:cs="Lato-Regular"/>
                <w:sz w:val="20"/>
                <w:szCs w:val="20"/>
              </w:rPr>
              <w:lastRenderedPageBreak/>
              <w:t>Informację o szacunkowych kosztach planowanych do realizacji zadań proszę zamieścić w pkt 6 OSR w pozycji „Dodatkowe informacje (…)” wraz z informacją, że środki na realizację zadań wynikających z przedmiotowego projektu będą sfinansowane w ramach limitu środków danego dysponenta i nie będą stanowić podstawy do ubiegania się dodatkowe środki z budżetu państwa na ich cel.</w:t>
            </w:r>
          </w:p>
        </w:tc>
        <w:tc>
          <w:tcPr>
            <w:tcW w:w="2693" w:type="dxa"/>
          </w:tcPr>
          <w:p w14:paraId="04490043" w14:textId="77777777" w:rsidR="00E83F69" w:rsidRPr="00BC5AFA" w:rsidRDefault="00E83F69" w:rsidP="00E83F69">
            <w:pPr>
              <w:rPr>
                <w:rFonts w:ascii="Lato" w:hAnsi="Lato" w:cs="Times New Roman"/>
                <w:sz w:val="20"/>
                <w:szCs w:val="20"/>
              </w:rPr>
            </w:pPr>
          </w:p>
        </w:tc>
        <w:tc>
          <w:tcPr>
            <w:tcW w:w="2693" w:type="dxa"/>
          </w:tcPr>
          <w:p w14:paraId="7F9BAF0E" w14:textId="697B2C9A" w:rsidR="00E83F69" w:rsidRPr="00BC5AFA" w:rsidRDefault="00E83F69" w:rsidP="00E83F69">
            <w:pPr>
              <w:rPr>
                <w:rFonts w:ascii="Lato" w:hAnsi="Lato" w:cs="Lato-Regular"/>
                <w:sz w:val="20"/>
                <w:szCs w:val="20"/>
              </w:rPr>
            </w:pPr>
            <w:r w:rsidRPr="00BC5AFA">
              <w:rPr>
                <w:rFonts w:ascii="Lato" w:hAnsi="Lato" w:cs="Lato-Regular"/>
                <w:sz w:val="20"/>
                <w:szCs w:val="20"/>
              </w:rPr>
              <w:t>Uwaga uwzględniona</w:t>
            </w:r>
          </w:p>
        </w:tc>
      </w:tr>
      <w:tr w:rsidR="00E83F69" w:rsidRPr="00BC5AFA" w14:paraId="4D4D81AA" w14:textId="77777777" w:rsidTr="00CC2DCF">
        <w:tc>
          <w:tcPr>
            <w:tcW w:w="586" w:type="dxa"/>
          </w:tcPr>
          <w:p w14:paraId="13E7844F" w14:textId="18B58777" w:rsidR="00E83F69" w:rsidRPr="00BC5AFA" w:rsidRDefault="000667B5" w:rsidP="00E83F69">
            <w:pPr>
              <w:rPr>
                <w:rFonts w:ascii="Lato" w:hAnsi="Lato" w:cs="Times New Roman"/>
                <w:b/>
                <w:sz w:val="20"/>
                <w:szCs w:val="20"/>
              </w:rPr>
            </w:pPr>
            <w:r>
              <w:rPr>
                <w:rFonts w:ascii="Lato" w:hAnsi="Lato" w:cs="Times New Roman"/>
                <w:b/>
                <w:sz w:val="20"/>
                <w:szCs w:val="20"/>
              </w:rPr>
              <w:t>3</w:t>
            </w:r>
            <w:r w:rsidR="00AE4617">
              <w:rPr>
                <w:rFonts w:ascii="Lato" w:hAnsi="Lato" w:cs="Times New Roman"/>
                <w:b/>
                <w:sz w:val="20"/>
                <w:szCs w:val="20"/>
              </w:rPr>
              <w:t>9</w:t>
            </w:r>
            <w:r w:rsidR="00E83F69">
              <w:rPr>
                <w:rFonts w:ascii="Lato" w:hAnsi="Lato" w:cs="Times New Roman"/>
                <w:b/>
                <w:sz w:val="20"/>
                <w:szCs w:val="20"/>
              </w:rPr>
              <w:t>.</w:t>
            </w:r>
          </w:p>
        </w:tc>
        <w:tc>
          <w:tcPr>
            <w:tcW w:w="1842" w:type="dxa"/>
          </w:tcPr>
          <w:p w14:paraId="33CB8AFD" w14:textId="0450AD7C" w:rsidR="00E83F69" w:rsidRPr="00BC5AFA" w:rsidRDefault="00E83F69" w:rsidP="00E83F69">
            <w:pPr>
              <w:rPr>
                <w:rFonts w:ascii="Lato" w:hAnsi="Lato" w:cs="Times New Roman"/>
                <w:b/>
                <w:sz w:val="20"/>
                <w:szCs w:val="20"/>
              </w:rPr>
            </w:pPr>
            <w:r w:rsidRPr="00BC5AFA">
              <w:rPr>
                <w:rFonts w:ascii="Lato" w:hAnsi="Lato" w:cs="Lato-Regular"/>
                <w:sz w:val="20"/>
                <w:szCs w:val="20"/>
              </w:rPr>
              <w:t>Art. 82</w:t>
            </w:r>
          </w:p>
        </w:tc>
        <w:tc>
          <w:tcPr>
            <w:tcW w:w="1985" w:type="dxa"/>
          </w:tcPr>
          <w:p w14:paraId="229FDFE8" w14:textId="629318A5" w:rsidR="00E83F69" w:rsidRPr="00BC5AFA" w:rsidRDefault="00E83F69" w:rsidP="00E83F69">
            <w:pPr>
              <w:rPr>
                <w:rFonts w:ascii="Lato" w:hAnsi="Lato" w:cs="Times New Roman"/>
                <w:b/>
                <w:sz w:val="20"/>
                <w:szCs w:val="20"/>
              </w:rPr>
            </w:pPr>
            <w:r w:rsidRPr="00BC5AFA">
              <w:rPr>
                <w:rFonts w:ascii="Lato" w:hAnsi="Lato" w:cs="Lato-Regular"/>
                <w:sz w:val="20"/>
                <w:szCs w:val="20"/>
              </w:rPr>
              <w:t>Minister Zdrowia</w:t>
            </w:r>
          </w:p>
        </w:tc>
        <w:tc>
          <w:tcPr>
            <w:tcW w:w="4111" w:type="dxa"/>
          </w:tcPr>
          <w:p w14:paraId="4E22091F" w14:textId="60421C2F"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Odnośnie Oceny Skutków Regulacji w części dotyczącej wydatków Ministra Zdrowia nie zgłaszam uwag (powinna ona pozostać w zaproponowanej treści). Jednakże należy wskazać, że zgodnie z art. 50 ust. 6 pkt 9 ustawy z dnia 27 sierpnia 2009 r. o finansach publicznych (Dz.U. z 2024 r. poz. 1530, z późn. zm.) nie określa się limitu wydatków w części budżetu państwa „zdrowie”. Możliwe jest zatem wykreślenie przepisu art. 82 ust. 2 i ust. 5 projektu ustawy.</w:t>
            </w:r>
          </w:p>
          <w:p w14:paraId="6A5D9282" w14:textId="2BDB726C" w:rsidR="00E83F69" w:rsidRPr="00BC5AFA" w:rsidRDefault="00E83F69" w:rsidP="00E83F69">
            <w:pPr>
              <w:autoSpaceDE w:val="0"/>
              <w:autoSpaceDN w:val="0"/>
              <w:adjustRightInd w:val="0"/>
              <w:rPr>
                <w:rFonts w:ascii="Lato" w:hAnsi="Lato" w:cs="Lato-Regular"/>
                <w:sz w:val="20"/>
                <w:szCs w:val="20"/>
              </w:rPr>
            </w:pPr>
            <w:r w:rsidRPr="00BC5AFA">
              <w:rPr>
                <w:rFonts w:ascii="Lato" w:hAnsi="Lato" w:cs="Lato-Regular"/>
                <w:sz w:val="20"/>
                <w:szCs w:val="20"/>
              </w:rPr>
              <w:t>Niezależnie od powyższego w art. 82 ust. 2 pkt 6 projektu występuje zbędny przecinek w kwocie limitu w zakresie 2031 r.</w:t>
            </w:r>
          </w:p>
        </w:tc>
        <w:tc>
          <w:tcPr>
            <w:tcW w:w="2693" w:type="dxa"/>
          </w:tcPr>
          <w:p w14:paraId="22CA6D27" w14:textId="77777777" w:rsidR="00E83F69" w:rsidRPr="00BC5AFA" w:rsidRDefault="00E83F69" w:rsidP="00E83F69">
            <w:pPr>
              <w:rPr>
                <w:rFonts w:ascii="Lato" w:hAnsi="Lato" w:cs="Times New Roman"/>
                <w:sz w:val="20"/>
                <w:szCs w:val="20"/>
              </w:rPr>
            </w:pPr>
          </w:p>
        </w:tc>
        <w:tc>
          <w:tcPr>
            <w:tcW w:w="2693" w:type="dxa"/>
          </w:tcPr>
          <w:p w14:paraId="4ACA4889" w14:textId="13FA68C5" w:rsidR="00E83F69" w:rsidRPr="00BC5AFA" w:rsidRDefault="00E83F69" w:rsidP="00E83F69">
            <w:pPr>
              <w:rPr>
                <w:rFonts w:ascii="Lato" w:hAnsi="Lato" w:cs="Lato-Regular"/>
                <w:sz w:val="20"/>
                <w:szCs w:val="20"/>
              </w:rPr>
            </w:pPr>
            <w:r w:rsidRPr="00BC5AFA">
              <w:rPr>
                <w:rFonts w:ascii="Lato" w:hAnsi="Lato" w:cs="Lato-Regular"/>
                <w:sz w:val="20"/>
                <w:szCs w:val="20"/>
              </w:rPr>
              <w:t>Uwaga uwzględniona</w:t>
            </w:r>
          </w:p>
        </w:tc>
      </w:tr>
    </w:tbl>
    <w:p w14:paraId="72755144" w14:textId="77777777" w:rsidR="00CC2DCF" w:rsidRPr="00BC5AFA" w:rsidRDefault="00CC2DCF" w:rsidP="009D24E0">
      <w:pPr>
        <w:spacing w:after="0" w:line="240" w:lineRule="auto"/>
        <w:rPr>
          <w:rFonts w:ascii="Lato" w:hAnsi="Lato" w:cs="Times New Roman"/>
          <w:b/>
          <w:sz w:val="20"/>
          <w:szCs w:val="20"/>
        </w:rPr>
      </w:pPr>
      <w:bookmarkStart w:id="2" w:name="_Hlk182561225"/>
      <w:bookmarkEnd w:id="0"/>
    </w:p>
    <w:p w14:paraId="158AB8CF" w14:textId="77777777" w:rsidR="001A3849" w:rsidRPr="00BC5AFA" w:rsidRDefault="001A3849" w:rsidP="009D24E0">
      <w:pPr>
        <w:spacing w:after="0" w:line="240" w:lineRule="auto"/>
        <w:jc w:val="center"/>
        <w:rPr>
          <w:rFonts w:ascii="Lato" w:hAnsi="Lato" w:cs="Lato-Regular"/>
          <w:sz w:val="20"/>
          <w:szCs w:val="20"/>
        </w:rPr>
      </w:pPr>
    </w:p>
    <w:p w14:paraId="78430900" w14:textId="5B80F34C" w:rsidR="001A3849" w:rsidRPr="00BC5AFA" w:rsidRDefault="001A3849" w:rsidP="001A3849">
      <w:pPr>
        <w:spacing w:after="0" w:line="240" w:lineRule="auto"/>
        <w:jc w:val="center"/>
        <w:rPr>
          <w:rFonts w:ascii="Lato" w:hAnsi="Lato" w:cs="Lato-Regular"/>
          <w:sz w:val="20"/>
          <w:szCs w:val="20"/>
        </w:rPr>
      </w:pPr>
      <w:r w:rsidRPr="00BC5AFA">
        <w:rPr>
          <w:rFonts w:ascii="Lato" w:hAnsi="Lato" w:cs="Lato-Regular"/>
          <w:sz w:val="20"/>
          <w:szCs w:val="20"/>
        </w:rPr>
        <w:t>[Uwagi do uzasadnienia do projektu ustawy o wyrobach zawierających azbest]</w:t>
      </w:r>
    </w:p>
    <w:p w14:paraId="3EBD3F5C" w14:textId="77777777" w:rsidR="001A3849" w:rsidRPr="00BC5AFA" w:rsidRDefault="001A3849" w:rsidP="001A3849">
      <w:pPr>
        <w:spacing w:after="0" w:line="240" w:lineRule="auto"/>
        <w:rPr>
          <w:rFonts w:ascii="Lato" w:hAnsi="Lato" w:cs="Times New Roman"/>
          <w:sz w:val="20"/>
          <w:szCs w:val="20"/>
        </w:rPr>
      </w:pPr>
    </w:p>
    <w:tbl>
      <w:tblPr>
        <w:tblStyle w:val="Tabela-Siatka"/>
        <w:tblW w:w="14052" w:type="dxa"/>
        <w:tblInd w:w="402" w:type="dxa"/>
        <w:tblLayout w:type="fixed"/>
        <w:tblLook w:val="04A0" w:firstRow="1" w:lastRow="0" w:firstColumn="1" w:lastColumn="0" w:noHBand="0" w:noVBand="1"/>
      </w:tblPr>
      <w:tblGrid>
        <w:gridCol w:w="586"/>
        <w:gridCol w:w="1559"/>
        <w:gridCol w:w="2268"/>
        <w:gridCol w:w="4659"/>
        <w:gridCol w:w="1861"/>
        <w:gridCol w:w="3119"/>
      </w:tblGrid>
      <w:tr w:rsidR="001A3849" w:rsidRPr="00BC5AFA" w14:paraId="31E418CC" w14:textId="77777777" w:rsidTr="004D51FA">
        <w:tc>
          <w:tcPr>
            <w:tcW w:w="586" w:type="dxa"/>
          </w:tcPr>
          <w:p w14:paraId="7D3477B9" w14:textId="77777777" w:rsidR="001A3849" w:rsidRPr="00BC5AFA" w:rsidRDefault="001A3849" w:rsidP="004D51FA">
            <w:pPr>
              <w:rPr>
                <w:rFonts w:ascii="Lato" w:hAnsi="Lato" w:cs="Times New Roman"/>
                <w:b/>
                <w:sz w:val="20"/>
                <w:szCs w:val="20"/>
              </w:rPr>
            </w:pPr>
            <w:r w:rsidRPr="00BC5AFA">
              <w:rPr>
                <w:rFonts w:ascii="Lato" w:hAnsi="Lato" w:cs="Times New Roman"/>
                <w:b/>
                <w:sz w:val="20"/>
                <w:szCs w:val="20"/>
              </w:rPr>
              <w:t>Lp.</w:t>
            </w:r>
          </w:p>
        </w:tc>
        <w:tc>
          <w:tcPr>
            <w:tcW w:w="1559" w:type="dxa"/>
          </w:tcPr>
          <w:p w14:paraId="60E1E319" w14:textId="4ADD4EF2" w:rsidR="001A3849" w:rsidRPr="00BC5AFA" w:rsidRDefault="004361B5" w:rsidP="004D51FA">
            <w:pPr>
              <w:rPr>
                <w:rFonts w:ascii="Lato" w:hAnsi="Lato" w:cs="Times New Roman"/>
                <w:b/>
                <w:sz w:val="20"/>
                <w:szCs w:val="20"/>
              </w:rPr>
            </w:pPr>
            <w:r w:rsidRPr="00BC5AFA">
              <w:rPr>
                <w:rFonts w:ascii="Lato" w:hAnsi="Lato" w:cs="Times New Roman"/>
                <w:b/>
                <w:sz w:val="20"/>
                <w:szCs w:val="20"/>
              </w:rPr>
              <w:t>Strona uzasadnienia</w:t>
            </w:r>
          </w:p>
        </w:tc>
        <w:tc>
          <w:tcPr>
            <w:tcW w:w="2268" w:type="dxa"/>
          </w:tcPr>
          <w:p w14:paraId="54D22FB1" w14:textId="77777777" w:rsidR="001A3849" w:rsidRPr="00BC5AFA" w:rsidRDefault="001A3849" w:rsidP="004D51FA">
            <w:pPr>
              <w:rPr>
                <w:rFonts w:ascii="Lato" w:hAnsi="Lato" w:cs="Times New Roman"/>
                <w:b/>
                <w:sz w:val="20"/>
                <w:szCs w:val="20"/>
              </w:rPr>
            </w:pPr>
            <w:r w:rsidRPr="00BC5AFA">
              <w:rPr>
                <w:rFonts w:ascii="Lato" w:hAnsi="Lato" w:cs="Times New Roman"/>
                <w:b/>
                <w:sz w:val="20"/>
                <w:szCs w:val="20"/>
              </w:rPr>
              <w:t>Podmiot</w:t>
            </w:r>
          </w:p>
          <w:p w14:paraId="1E7C6B93" w14:textId="77777777" w:rsidR="001A3849" w:rsidRPr="00BC5AFA" w:rsidRDefault="001A3849" w:rsidP="004D51FA">
            <w:pPr>
              <w:rPr>
                <w:rFonts w:ascii="Lato" w:hAnsi="Lato" w:cs="Times New Roman"/>
                <w:b/>
                <w:sz w:val="20"/>
                <w:szCs w:val="20"/>
              </w:rPr>
            </w:pPr>
            <w:r w:rsidRPr="00BC5AFA">
              <w:rPr>
                <w:rFonts w:ascii="Lato" w:hAnsi="Lato" w:cs="Times New Roman"/>
                <w:b/>
                <w:sz w:val="20"/>
                <w:szCs w:val="20"/>
              </w:rPr>
              <w:t xml:space="preserve">zgłaszający </w:t>
            </w:r>
          </w:p>
          <w:p w14:paraId="2637AAD0" w14:textId="77777777" w:rsidR="001A3849" w:rsidRPr="00BC5AFA" w:rsidRDefault="001A3849" w:rsidP="004D51FA">
            <w:pPr>
              <w:rPr>
                <w:rFonts w:ascii="Lato" w:hAnsi="Lato" w:cs="Times New Roman"/>
                <w:b/>
                <w:sz w:val="20"/>
                <w:szCs w:val="20"/>
              </w:rPr>
            </w:pPr>
          </w:p>
        </w:tc>
        <w:tc>
          <w:tcPr>
            <w:tcW w:w="4659" w:type="dxa"/>
          </w:tcPr>
          <w:p w14:paraId="40A0C12F" w14:textId="44D766E7" w:rsidR="001A3849" w:rsidRPr="00BC5AFA" w:rsidRDefault="001A3849" w:rsidP="004D51FA">
            <w:pPr>
              <w:rPr>
                <w:rFonts w:ascii="Lato" w:hAnsi="Lato" w:cs="Times New Roman"/>
                <w:b/>
                <w:sz w:val="20"/>
                <w:szCs w:val="20"/>
              </w:rPr>
            </w:pPr>
            <w:r w:rsidRPr="00BC5AFA">
              <w:rPr>
                <w:rFonts w:ascii="Lato" w:hAnsi="Lato" w:cs="Times New Roman"/>
                <w:b/>
                <w:sz w:val="20"/>
                <w:szCs w:val="20"/>
              </w:rPr>
              <w:t>Uwagi dotyczące uzasadnienia/propozycje zmian</w:t>
            </w:r>
          </w:p>
        </w:tc>
        <w:tc>
          <w:tcPr>
            <w:tcW w:w="1861" w:type="dxa"/>
          </w:tcPr>
          <w:p w14:paraId="721FF6D2" w14:textId="77777777" w:rsidR="001A3849" w:rsidRPr="00BC5AFA" w:rsidRDefault="001A3849" w:rsidP="004D51FA">
            <w:pPr>
              <w:rPr>
                <w:rFonts w:ascii="Lato" w:hAnsi="Lato" w:cs="Times New Roman"/>
                <w:b/>
                <w:sz w:val="20"/>
                <w:szCs w:val="20"/>
              </w:rPr>
            </w:pPr>
            <w:r w:rsidRPr="00BC5AFA">
              <w:rPr>
                <w:rFonts w:ascii="Lato" w:hAnsi="Lato" w:cs="Times New Roman"/>
                <w:b/>
                <w:sz w:val="20"/>
                <w:szCs w:val="20"/>
              </w:rPr>
              <w:t>Uzasadnienie uwagi</w:t>
            </w:r>
          </w:p>
        </w:tc>
        <w:tc>
          <w:tcPr>
            <w:tcW w:w="3119" w:type="dxa"/>
          </w:tcPr>
          <w:p w14:paraId="4F4CD2D2" w14:textId="77777777" w:rsidR="001A3849" w:rsidRPr="00BC5AFA" w:rsidRDefault="001A3849" w:rsidP="004D51FA">
            <w:pPr>
              <w:rPr>
                <w:rFonts w:ascii="Lato" w:hAnsi="Lato" w:cs="Times New Roman"/>
                <w:b/>
                <w:sz w:val="20"/>
                <w:szCs w:val="20"/>
              </w:rPr>
            </w:pPr>
            <w:r w:rsidRPr="00BC5AFA">
              <w:rPr>
                <w:rFonts w:ascii="Lato" w:hAnsi="Lato" w:cs="Times New Roman"/>
                <w:b/>
                <w:sz w:val="20"/>
                <w:szCs w:val="20"/>
              </w:rPr>
              <w:t>Stanowisko MRiT</w:t>
            </w:r>
          </w:p>
          <w:p w14:paraId="2E55EFFA" w14:textId="538C2686" w:rsidR="001A3849" w:rsidRPr="00BC5AFA" w:rsidRDefault="001A3849" w:rsidP="004D51FA">
            <w:pPr>
              <w:rPr>
                <w:rFonts w:ascii="Lato" w:hAnsi="Lato" w:cs="Times New Roman"/>
                <w:b/>
                <w:sz w:val="20"/>
                <w:szCs w:val="20"/>
              </w:rPr>
            </w:pPr>
          </w:p>
        </w:tc>
      </w:tr>
      <w:tr w:rsidR="001A3849" w:rsidRPr="00BC5AFA" w14:paraId="600B2714" w14:textId="77777777" w:rsidTr="004D51FA">
        <w:tc>
          <w:tcPr>
            <w:tcW w:w="586" w:type="dxa"/>
          </w:tcPr>
          <w:p w14:paraId="16980ED2" w14:textId="77777777" w:rsidR="001A3849" w:rsidRPr="00BC5AFA" w:rsidRDefault="001A3849" w:rsidP="004D51FA">
            <w:pPr>
              <w:rPr>
                <w:rFonts w:ascii="Lato" w:hAnsi="Lato" w:cs="Times New Roman"/>
                <w:b/>
                <w:sz w:val="20"/>
                <w:szCs w:val="20"/>
              </w:rPr>
            </w:pPr>
            <w:r w:rsidRPr="00BC5AFA">
              <w:rPr>
                <w:rFonts w:ascii="Lato" w:hAnsi="Lato" w:cs="Times New Roman"/>
                <w:b/>
                <w:sz w:val="20"/>
                <w:szCs w:val="20"/>
              </w:rPr>
              <w:t>1.</w:t>
            </w:r>
          </w:p>
        </w:tc>
        <w:tc>
          <w:tcPr>
            <w:tcW w:w="1559" w:type="dxa"/>
          </w:tcPr>
          <w:p w14:paraId="627D576B" w14:textId="6629DED3" w:rsidR="001A3849" w:rsidRPr="00BC5AFA" w:rsidRDefault="004361B5" w:rsidP="004D51FA">
            <w:pPr>
              <w:rPr>
                <w:rFonts w:ascii="Lato" w:hAnsi="Lato" w:cs="Times New Roman"/>
                <w:b/>
                <w:sz w:val="20"/>
                <w:szCs w:val="20"/>
              </w:rPr>
            </w:pPr>
            <w:r w:rsidRPr="00BC5AFA">
              <w:rPr>
                <w:rFonts w:ascii="Lato" w:hAnsi="Lato" w:cs="Lato-Regular"/>
                <w:sz w:val="20"/>
                <w:szCs w:val="20"/>
              </w:rPr>
              <w:t>Strona 5 i 26</w:t>
            </w:r>
          </w:p>
        </w:tc>
        <w:tc>
          <w:tcPr>
            <w:tcW w:w="2268" w:type="dxa"/>
          </w:tcPr>
          <w:p w14:paraId="7D8F887F" w14:textId="62FC1F03" w:rsidR="001A3849" w:rsidRPr="00BC5AFA" w:rsidRDefault="001A3849" w:rsidP="004D51FA">
            <w:pPr>
              <w:rPr>
                <w:rFonts w:ascii="Lato" w:hAnsi="Lato" w:cs="Times New Roman"/>
                <w:b/>
                <w:sz w:val="20"/>
                <w:szCs w:val="20"/>
              </w:rPr>
            </w:pPr>
            <w:r w:rsidRPr="00BC5AFA">
              <w:rPr>
                <w:rFonts w:ascii="Lato" w:hAnsi="Lato" w:cs="Lato-Regular"/>
                <w:sz w:val="20"/>
                <w:szCs w:val="20"/>
              </w:rPr>
              <w:t>Minister Spraw Wewnętrznych i Administracji</w:t>
            </w:r>
          </w:p>
        </w:tc>
        <w:tc>
          <w:tcPr>
            <w:tcW w:w="4659" w:type="dxa"/>
          </w:tcPr>
          <w:p w14:paraId="7102B27F" w14:textId="6F562814" w:rsidR="001A3849" w:rsidRPr="00BC5AFA" w:rsidRDefault="001A3849" w:rsidP="00BC5AFA">
            <w:pPr>
              <w:autoSpaceDE w:val="0"/>
              <w:autoSpaceDN w:val="0"/>
              <w:adjustRightInd w:val="0"/>
              <w:rPr>
                <w:rFonts w:ascii="Lato" w:hAnsi="Lato" w:cs="Lato-Regular"/>
                <w:sz w:val="20"/>
                <w:szCs w:val="20"/>
              </w:rPr>
            </w:pPr>
            <w:r w:rsidRPr="00BC5AFA">
              <w:rPr>
                <w:rFonts w:ascii="Lato" w:hAnsi="Lato" w:cs="Lato-Regular"/>
                <w:sz w:val="20"/>
                <w:szCs w:val="20"/>
              </w:rPr>
              <w:t xml:space="preserve">Z uzasadnienia należy wyłączyć strażaków, jako grupę zawodową, której powinny dotyczyć szkolenia dla osób narażonych na działanie azbestu. Zgodnie z art. 2 ust. 6 ww. projektu </w:t>
            </w:r>
            <w:r w:rsidRPr="00BC5AFA">
              <w:rPr>
                <w:rFonts w:ascii="Lato" w:hAnsi="Lato" w:cs="Lato-Regular"/>
                <w:sz w:val="20"/>
                <w:szCs w:val="20"/>
              </w:rPr>
              <w:lastRenderedPageBreak/>
              <w:t xml:space="preserve">ustawy osoba narażona na działanie azbestu, to każda osoba fizyczna, która może być narażona na działanie azbestu w związku z wykonywaniem pracy zarobkowej lub pełnieniem czynnej służby wojskowej, a zgodnie z treścią ust. 10 ww. artykułu - wykonawca prac oznacza: </w:t>
            </w:r>
          </w:p>
          <w:p w14:paraId="0F86B15E" w14:textId="77777777" w:rsidR="001A3849" w:rsidRPr="00BC5AFA" w:rsidRDefault="001A3849" w:rsidP="00BC5AFA">
            <w:pPr>
              <w:autoSpaceDE w:val="0"/>
              <w:autoSpaceDN w:val="0"/>
              <w:adjustRightInd w:val="0"/>
              <w:rPr>
                <w:rFonts w:ascii="Lato" w:hAnsi="Lato" w:cs="Lato-Regular"/>
                <w:sz w:val="20"/>
                <w:szCs w:val="20"/>
              </w:rPr>
            </w:pPr>
            <w:r w:rsidRPr="00BC5AFA">
              <w:rPr>
                <w:rFonts w:ascii="Lato" w:hAnsi="Lato" w:cs="Lato-Regular"/>
                <w:sz w:val="20"/>
                <w:szCs w:val="20"/>
              </w:rPr>
              <w:t xml:space="preserve">a) pracodawcę, o którym mowa w art. 3 ustawy z dnia 26 czerwca 1974 r. – Kodeks pracy (Dz. U. z 2025 r. poz. 277), </w:t>
            </w:r>
          </w:p>
          <w:p w14:paraId="3D4F271C" w14:textId="77777777" w:rsidR="001A3849" w:rsidRPr="00BC5AFA" w:rsidRDefault="001A3849" w:rsidP="00BC5AFA">
            <w:pPr>
              <w:autoSpaceDE w:val="0"/>
              <w:autoSpaceDN w:val="0"/>
              <w:adjustRightInd w:val="0"/>
              <w:rPr>
                <w:rFonts w:ascii="Lato" w:hAnsi="Lato" w:cs="Lato-Regular"/>
                <w:sz w:val="20"/>
                <w:szCs w:val="20"/>
              </w:rPr>
            </w:pPr>
            <w:r w:rsidRPr="00BC5AFA">
              <w:rPr>
                <w:rFonts w:ascii="Lato" w:hAnsi="Lato" w:cs="Lato-Regular"/>
                <w:sz w:val="20"/>
                <w:szCs w:val="20"/>
              </w:rPr>
              <w:t xml:space="preserve">b) osobę fizyczną, osobę prawną lub jednostkę organizacyjną niebędącą osobą prawną, której odrębna ustawa przyznaje zdolność prawną, wykonującą działalność gospodarczą, jeżeli zatrudniają one inną niż pracownik osobę wykonującą pracę zarobkową, </w:t>
            </w:r>
          </w:p>
          <w:p w14:paraId="209C2D59" w14:textId="77777777" w:rsidR="001A3849" w:rsidRPr="00BC5AFA" w:rsidRDefault="001A3849" w:rsidP="00BC5AFA">
            <w:pPr>
              <w:autoSpaceDE w:val="0"/>
              <w:autoSpaceDN w:val="0"/>
              <w:adjustRightInd w:val="0"/>
              <w:rPr>
                <w:rFonts w:ascii="Lato" w:hAnsi="Lato" w:cs="Lato-Regular"/>
                <w:sz w:val="20"/>
                <w:szCs w:val="20"/>
              </w:rPr>
            </w:pPr>
            <w:r w:rsidRPr="00BC5AFA">
              <w:rPr>
                <w:rFonts w:ascii="Lato" w:hAnsi="Lato" w:cs="Lato-Regular"/>
                <w:sz w:val="20"/>
                <w:szCs w:val="20"/>
              </w:rPr>
              <w:t xml:space="preserve">c) osobę prowadzącą na własny rachunek działalność gospodarczą </w:t>
            </w:r>
          </w:p>
          <w:p w14:paraId="3BB32F2E" w14:textId="4ADFAB84" w:rsidR="001A3849" w:rsidRPr="00BC5AFA" w:rsidRDefault="001A3849" w:rsidP="00BC5AFA">
            <w:pPr>
              <w:autoSpaceDE w:val="0"/>
              <w:autoSpaceDN w:val="0"/>
              <w:adjustRightInd w:val="0"/>
              <w:rPr>
                <w:rFonts w:ascii="Lato" w:hAnsi="Lato"/>
                <w:sz w:val="20"/>
                <w:szCs w:val="20"/>
              </w:rPr>
            </w:pPr>
            <w:r w:rsidRPr="00BC5AFA">
              <w:rPr>
                <w:rFonts w:ascii="Lato" w:hAnsi="Lato" w:cs="Lato-Regular"/>
                <w:sz w:val="20"/>
                <w:szCs w:val="20"/>
              </w:rPr>
              <w:t xml:space="preserve">– którzy wykonują lub nadzorują prace, w których występuje narażenie na działanie azbestu, w tym polegające na usuwaniu lub zabezpieczaniu wyrobów zawierających azbest. Żadna z powyższych definicji nie ma zastosowania w przypadku strażaków Państwowej Straży Pożarnej, którzy nie wykonują pracy zarobkowej, nie są zatrudniani na podstawie Kodeksu Pracy, ani nie prowadzą działalności gospodarczej. Należy również zauważyć, że podejmując działania ratownicze strażacy wyposażeni są w środki ochrony indywidualnej, w tym ubrania specjalne i aparat powietrzny, które izolują ich od niebezpiecznych czynników zewnętrznych, w tym azbestu, który jest jednym z bardzo wielu substancji, na które narażeni są strażacy, szczególnie w kontekście substancji uwalnianych w wyniku pożarów. Ponadto, biorąc pod uwagę ryzyko związane z pracą strażaków, w trakcie szkoleń przekazywane są treści dotyczące </w:t>
            </w:r>
            <w:r w:rsidRPr="00BC5AFA">
              <w:rPr>
                <w:rFonts w:ascii="Lato" w:hAnsi="Lato" w:cs="Lato-Regular"/>
                <w:sz w:val="20"/>
                <w:szCs w:val="20"/>
              </w:rPr>
              <w:lastRenderedPageBreak/>
              <w:t>narażenia na czynniki fizyczne, chemiczne i zapylenia, w tym azbest, jako czynnik rakotwórczy. W konsekwencji powyższego wymienianie strażaków w uzasadnieniu do projektu ustawy oraz ocenie skutków regulacji wydaje się nieuzasadnione</w:t>
            </w:r>
            <w:r w:rsidRPr="00BC5AFA">
              <w:rPr>
                <w:sz w:val="20"/>
                <w:szCs w:val="20"/>
              </w:rPr>
              <w:t>.</w:t>
            </w:r>
          </w:p>
        </w:tc>
        <w:tc>
          <w:tcPr>
            <w:tcW w:w="1861" w:type="dxa"/>
          </w:tcPr>
          <w:p w14:paraId="6425BD18" w14:textId="77777777" w:rsidR="001A3849" w:rsidRPr="00BC5AFA" w:rsidRDefault="001A3849" w:rsidP="004D51FA">
            <w:pPr>
              <w:rPr>
                <w:rFonts w:ascii="Lato" w:hAnsi="Lato" w:cs="Times New Roman"/>
                <w:b/>
                <w:sz w:val="20"/>
                <w:szCs w:val="20"/>
              </w:rPr>
            </w:pPr>
          </w:p>
        </w:tc>
        <w:tc>
          <w:tcPr>
            <w:tcW w:w="3119" w:type="dxa"/>
          </w:tcPr>
          <w:p w14:paraId="706D030E" w14:textId="619E1891" w:rsidR="001A3849" w:rsidRDefault="00A83F9C" w:rsidP="004D51FA">
            <w:pPr>
              <w:rPr>
                <w:rFonts w:ascii="Lato" w:hAnsi="Lato" w:cs="Lato-Regular"/>
                <w:sz w:val="20"/>
                <w:szCs w:val="20"/>
              </w:rPr>
            </w:pPr>
            <w:r>
              <w:rPr>
                <w:rFonts w:ascii="Lato" w:hAnsi="Lato" w:cs="Lato-Regular"/>
                <w:sz w:val="20"/>
                <w:szCs w:val="20"/>
              </w:rPr>
              <w:t>Uwaga nieuwzględniona</w:t>
            </w:r>
            <w:r w:rsidR="00F7740F">
              <w:rPr>
                <w:rFonts w:ascii="Lato" w:hAnsi="Lato" w:cs="Lato-Regular"/>
                <w:sz w:val="20"/>
                <w:szCs w:val="20"/>
              </w:rPr>
              <w:t xml:space="preserve"> i wyjaśniona</w:t>
            </w:r>
          </w:p>
          <w:p w14:paraId="4F10F140" w14:textId="77777777" w:rsidR="00392877" w:rsidRDefault="00392877" w:rsidP="004D51FA">
            <w:pPr>
              <w:rPr>
                <w:rFonts w:ascii="Lato" w:hAnsi="Lato" w:cs="Lato-Regular"/>
                <w:sz w:val="20"/>
                <w:szCs w:val="20"/>
              </w:rPr>
            </w:pPr>
          </w:p>
          <w:p w14:paraId="391E7213" w14:textId="09214F24" w:rsidR="00392877" w:rsidRPr="00072349" w:rsidRDefault="00A83F9C" w:rsidP="004D51FA">
            <w:pPr>
              <w:rPr>
                <w:rFonts w:ascii="Lato" w:hAnsi="Lato" w:cs="Lato-Regular"/>
                <w:sz w:val="20"/>
                <w:szCs w:val="20"/>
              </w:rPr>
            </w:pPr>
            <w:r>
              <w:rPr>
                <w:rFonts w:ascii="Lato" w:hAnsi="Lato" w:cs="Lato-Regular"/>
                <w:sz w:val="20"/>
                <w:szCs w:val="20"/>
              </w:rPr>
              <w:lastRenderedPageBreak/>
              <w:t>Definicja osoby narażonej na działanie azbestu zostanie przeredagowana, tak aby obok osób wykonujących pracę zarobkową, pełniących czynną służbę wojskową, ująć w niej osoby pełniące służbę m.in. w Policji, Państwowej Straży Pożarnej, Straży Granicznej, Krajowej Administracji Skarbowej.</w:t>
            </w:r>
          </w:p>
        </w:tc>
      </w:tr>
    </w:tbl>
    <w:p w14:paraId="7DDD96E4" w14:textId="77777777" w:rsidR="001A3849" w:rsidRPr="00BC5AFA" w:rsidRDefault="001A3849" w:rsidP="009D24E0">
      <w:pPr>
        <w:spacing w:after="0" w:line="240" w:lineRule="auto"/>
        <w:jc w:val="center"/>
        <w:rPr>
          <w:rFonts w:ascii="Lato" w:hAnsi="Lato" w:cs="Lato-Regular"/>
          <w:sz w:val="20"/>
          <w:szCs w:val="20"/>
        </w:rPr>
      </w:pPr>
    </w:p>
    <w:p w14:paraId="39A78CF3" w14:textId="77777777" w:rsidR="006D5B3E" w:rsidRPr="00BC5AFA" w:rsidRDefault="006D5B3E" w:rsidP="00A83F9C">
      <w:pPr>
        <w:spacing w:after="0" w:line="240" w:lineRule="auto"/>
        <w:rPr>
          <w:rFonts w:ascii="Lato" w:hAnsi="Lato" w:cs="Lato-Regular"/>
          <w:sz w:val="20"/>
          <w:szCs w:val="20"/>
        </w:rPr>
      </w:pPr>
    </w:p>
    <w:p w14:paraId="5B1D04EE" w14:textId="77777777" w:rsidR="004361B5" w:rsidRPr="00BC5AFA" w:rsidRDefault="004361B5" w:rsidP="00BC5AFA">
      <w:pPr>
        <w:spacing w:after="0" w:line="240" w:lineRule="auto"/>
        <w:rPr>
          <w:rFonts w:ascii="Lato" w:hAnsi="Lato" w:cs="Lato-Regular"/>
          <w:sz w:val="20"/>
          <w:szCs w:val="20"/>
        </w:rPr>
      </w:pPr>
    </w:p>
    <w:p w14:paraId="35CA1E27" w14:textId="77777777" w:rsidR="006D5B3E" w:rsidRDefault="006D5B3E" w:rsidP="009D24E0">
      <w:pPr>
        <w:spacing w:after="0" w:line="240" w:lineRule="auto"/>
        <w:jc w:val="center"/>
        <w:rPr>
          <w:rFonts w:ascii="Lato" w:hAnsi="Lato" w:cs="Lato-Regular"/>
          <w:sz w:val="20"/>
          <w:szCs w:val="20"/>
        </w:rPr>
      </w:pPr>
    </w:p>
    <w:p w14:paraId="4117B1F7" w14:textId="6BD7183F" w:rsidR="00987BAC" w:rsidRPr="00BC5AFA" w:rsidRDefault="00987BAC" w:rsidP="009D24E0">
      <w:pPr>
        <w:spacing w:after="0" w:line="240" w:lineRule="auto"/>
        <w:jc w:val="center"/>
        <w:rPr>
          <w:rFonts w:ascii="Lato" w:hAnsi="Lato" w:cs="Lato-Regular"/>
          <w:sz w:val="20"/>
          <w:szCs w:val="20"/>
        </w:rPr>
      </w:pPr>
      <w:r w:rsidRPr="00BC5AFA">
        <w:rPr>
          <w:rFonts w:ascii="Lato" w:hAnsi="Lato" w:cs="Lato-Regular"/>
          <w:sz w:val="20"/>
          <w:szCs w:val="20"/>
        </w:rPr>
        <w:t>[Uwagi do OSR projektu ustawy o wyrobach zawierających azbest]</w:t>
      </w:r>
    </w:p>
    <w:p w14:paraId="6D1EB1D7" w14:textId="77777777" w:rsidR="00987BAC" w:rsidRPr="00BC5AFA" w:rsidRDefault="00987BAC" w:rsidP="009D24E0">
      <w:pPr>
        <w:spacing w:after="0" w:line="240" w:lineRule="auto"/>
        <w:rPr>
          <w:rFonts w:ascii="Lato" w:hAnsi="Lato" w:cs="Times New Roman"/>
          <w:sz w:val="20"/>
          <w:szCs w:val="20"/>
        </w:rPr>
      </w:pPr>
    </w:p>
    <w:tbl>
      <w:tblPr>
        <w:tblStyle w:val="Tabela-Siatka"/>
        <w:tblW w:w="14052" w:type="dxa"/>
        <w:tblInd w:w="402" w:type="dxa"/>
        <w:tblLayout w:type="fixed"/>
        <w:tblLook w:val="04A0" w:firstRow="1" w:lastRow="0" w:firstColumn="1" w:lastColumn="0" w:noHBand="0" w:noVBand="1"/>
      </w:tblPr>
      <w:tblGrid>
        <w:gridCol w:w="586"/>
        <w:gridCol w:w="1559"/>
        <w:gridCol w:w="2268"/>
        <w:gridCol w:w="4659"/>
        <w:gridCol w:w="1861"/>
        <w:gridCol w:w="3119"/>
      </w:tblGrid>
      <w:tr w:rsidR="004077E5" w:rsidRPr="00BC5AFA" w14:paraId="62CF5226" w14:textId="77777777" w:rsidTr="001A6AA9">
        <w:tc>
          <w:tcPr>
            <w:tcW w:w="586" w:type="dxa"/>
          </w:tcPr>
          <w:p w14:paraId="4BF3C5B1" w14:textId="1D762989" w:rsidR="00361F37" w:rsidRPr="00BC5AFA" w:rsidRDefault="00361F37" w:rsidP="009D24E0">
            <w:pPr>
              <w:rPr>
                <w:rFonts w:ascii="Lato" w:hAnsi="Lato" w:cs="Times New Roman"/>
                <w:b/>
                <w:sz w:val="20"/>
                <w:szCs w:val="20"/>
              </w:rPr>
            </w:pPr>
            <w:bookmarkStart w:id="3" w:name="_Hlk188520110"/>
            <w:r w:rsidRPr="00BC5AFA">
              <w:rPr>
                <w:rFonts w:ascii="Lato" w:hAnsi="Lato" w:cs="Times New Roman"/>
                <w:b/>
                <w:sz w:val="20"/>
                <w:szCs w:val="20"/>
              </w:rPr>
              <w:t>Lp.</w:t>
            </w:r>
          </w:p>
        </w:tc>
        <w:tc>
          <w:tcPr>
            <w:tcW w:w="1559" w:type="dxa"/>
          </w:tcPr>
          <w:p w14:paraId="2DBF63B4" w14:textId="588C6A58" w:rsidR="00361F37" w:rsidRPr="00BC5AFA" w:rsidRDefault="004361B5" w:rsidP="009D24E0">
            <w:pPr>
              <w:rPr>
                <w:rFonts w:ascii="Lato" w:hAnsi="Lato" w:cs="Times New Roman"/>
                <w:b/>
                <w:sz w:val="20"/>
                <w:szCs w:val="20"/>
              </w:rPr>
            </w:pPr>
            <w:r w:rsidRPr="00BC5AFA">
              <w:rPr>
                <w:rFonts w:ascii="Lato" w:hAnsi="Lato" w:cs="Times New Roman"/>
                <w:b/>
                <w:sz w:val="20"/>
                <w:szCs w:val="20"/>
              </w:rPr>
              <w:t>P</w:t>
            </w:r>
            <w:r w:rsidR="00361F37" w:rsidRPr="00BC5AFA">
              <w:rPr>
                <w:rFonts w:ascii="Lato" w:hAnsi="Lato" w:cs="Times New Roman"/>
                <w:b/>
                <w:sz w:val="20"/>
                <w:szCs w:val="20"/>
              </w:rPr>
              <w:t xml:space="preserve">kt </w:t>
            </w:r>
            <w:r w:rsidRPr="00BC5AFA">
              <w:rPr>
                <w:rFonts w:ascii="Lato" w:hAnsi="Lato" w:cs="Times New Roman"/>
                <w:b/>
                <w:sz w:val="20"/>
                <w:szCs w:val="20"/>
              </w:rPr>
              <w:t>O</w:t>
            </w:r>
            <w:r w:rsidR="00361F37" w:rsidRPr="00BC5AFA">
              <w:rPr>
                <w:rFonts w:ascii="Lato" w:hAnsi="Lato" w:cs="Times New Roman"/>
                <w:b/>
                <w:sz w:val="20"/>
                <w:szCs w:val="20"/>
              </w:rPr>
              <w:t>SR</w:t>
            </w:r>
          </w:p>
        </w:tc>
        <w:tc>
          <w:tcPr>
            <w:tcW w:w="2268" w:type="dxa"/>
          </w:tcPr>
          <w:p w14:paraId="2260C476" w14:textId="77777777" w:rsidR="00361F37" w:rsidRPr="00BC5AFA" w:rsidRDefault="00361F37" w:rsidP="009D24E0">
            <w:pPr>
              <w:rPr>
                <w:rFonts w:ascii="Lato" w:hAnsi="Lato" w:cs="Times New Roman"/>
                <w:b/>
                <w:sz w:val="20"/>
                <w:szCs w:val="20"/>
              </w:rPr>
            </w:pPr>
            <w:r w:rsidRPr="00BC5AFA">
              <w:rPr>
                <w:rFonts w:ascii="Lato" w:hAnsi="Lato" w:cs="Times New Roman"/>
                <w:b/>
                <w:sz w:val="20"/>
                <w:szCs w:val="20"/>
              </w:rPr>
              <w:t>Podmiot</w:t>
            </w:r>
          </w:p>
          <w:p w14:paraId="26F80A9E" w14:textId="1DD893FA" w:rsidR="00361F37" w:rsidRPr="00BC5AFA" w:rsidRDefault="00361F37" w:rsidP="009D24E0">
            <w:pPr>
              <w:rPr>
                <w:rFonts w:ascii="Lato" w:hAnsi="Lato" w:cs="Times New Roman"/>
                <w:b/>
                <w:sz w:val="20"/>
                <w:szCs w:val="20"/>
              </w:rPr>
            </w:pPr>
            <w:r w:rsidRPr="00BC5AFA">
              <w:rPr>
                <w:rFonts w:ascii="Lato" w:hAnsi="Lato" w:cs="Times New Roman"/>
                <w:b/>
                <w:sz w:val="20"/>
                <w:szCs w:val="20"/>
              </w:rPr>
              <w:t xml:space="preserve">zgłaszający </w:t>
            </w:r>
          </w:p>
        </w:tc>
        <w:tc>
          <w:tcPr>
            <w:tcW w:w="4659" w:type="dxa"/>
          </w:tcPr>
          <w:p w14:paraId="14BC2724" w14:textId="20429732" w:rsidR="00361F37" w:rsidRPr="00BC5AFA" w:rsidRDefault="00361F37" w:rsidP="009D24E0">
            <w:pPr>
              <w:rPr>
                <w:rFonts w:ascii="Lato" w:hAnsi="Lato" w:cs="Times New Roman"/>
                <w:b/>
                <w:sz w:val="20"/>
                <w:szCs w:val="20"/>
              </w:rPr>
            </w:pPr>
            <w:r w:rsidRPr="00BC5AFA">
              <w:rPr>
                <w:rFonts w:ascii="Lato" w:hAnsi="Lato" w:cs="Times New Roman"/>
                <w:b/>
                <w:sz w:val="20"/>
                <w:szCs w:val="20"/>
              </w:rPr>
              <w:t>Uwagi dotyczące OSR/Propozycje zmian w OSR</w:t>
            </w:r>
          </w:p>
        </w:tc>
        <w:tc>
          <w:tcPr>
            <w:tcW w:w="1861" w:type="dxa"/>
          </w:tcPr>
          <w:p w14:paraId="26209AE1" w14:textId="1FF41BE7" w:rsidR="00361F37" w:rsidRPr="00BC5AFA" w:rsidRDefault="00361F37" w:rsidP="009D24E0">
            <w:pPr>
              <w:rPr>
                <w:rFonts w:ascii="Lato" w:hAnsi="Lato" w:cs="Times New Roman"/>
                <w:b/>
                <w:sz w:val="20"/>
                <w:szCs w:val="20"/>
              </w:rPr>
            </w:pPr>
            <w:r w:rsidRPr="00BC5AFA">
              <w:rPr>
                <w:rFonts w:ascii="Lato" w:hAnsi="Lato" w:cs="Times New Roman"/>
                <w:b/>
                <w:sz w:val="20"/>
                <w:szCs w:val="20"/>
              </w:rPr>
              <w:t>Uzasadnienie uwagi</w:t>
            </w:r>
          </w:p>
        </w:tc>
        <w:tc>
          <w:tcPr>
            <w:tcW w:w="3119" w:type="dxa"/>
          </w:tcPr>
          <w:p w14:paraId="5C29371E" w14:textId="1CC16A62" w:rsidR="00361F37" w:rsidRPr="00BC5AFA" w:rsidRDefault="00361F37" w:rsidP="009D24E0">
            <w:pPr>
              <w:rPr>
                <w:rFonts w:ascii="Lato" w:hAnsi="Lato" w:cs="Times New Roman"/>
                <w:b/>
                <w:sz w:val="20"/>
                <w:szCs w:val="20"/>
              </w:rPr>
            </w:pPr>
            <w:r w:rsidRPr="00BC5AFA">
              <w:rPr>
                <w:rFonts w:ascii="Lato" w:hAnsi="Lato" w:cs="Times New Roman"/>
                <w:b/>
                <w:sz w:val="20"/>
                <w:szCs w:val="20"/>
              </w:rPr>
              <w:t>Stanowisko MRiT</w:t>
            </w:r>
          </w:p>
          <w:p w14:paraId="4A380973" w14:textId="0F2BF38E" w:rsidR="00361F37" w:rsidRPr="00BC5AFA" w:rsidRDefault="00361F37" w:rsidP="001A3849">
            <w:pPr>
              <w:rPr>
                <w:rFonts w:ascii="Lato" w:hAnsi="Lato" w:cs="Times New Roman"/>
                <w:b/>
                <w:sz w:val="20"/>
                <w:szCs w:val="20"/>
              </w:rPr>
            </w:pPr>
          </w:p>
        </w:tc>
      </w:tr>
      <w:tr w:rsidR="004077E5" w:rsidRPr="00BC5AFA" w14:paraId="72E8211A" w14:textId="77777777" w:rsidTr="001A6AA9">
        <w:tc>
          <w:tcPr>
            <w:tcW w:w="586" w:type="dxa"/>
          </w:tcPr>
          <w:p w14:paraId="692B8495" w14:textId="04E1E6BC" w:rsidR="00361F37" w:rsidRPr="00BC5AFA" w:rsidRDefault="00361F37" w:rsidP="009D24E0">
            <w:pPr>
              <w:rPr>
                <w:rFonts w:ascii="Lato" w:hAnsi="Lato" w:cs="Times New Roman"/>
                <w:b/>
                <w:sz w:val="20"/>
                <w:szCs w:val="20"/>
              </w:rPr>
            </w:pPr>
            <w:r w:rsidRPr="00BC5AFA">
              <w:rPr>
                <w:rFonts w:ascii="Lato" w:hAnsi="Lato" w:cs="Times New Roman"/>
                <w:b/>
                <w:sz w:val="20"/>
                <w:szCs w:val="20"/>
              </w:rPr>
              <w:t>1.</w:t>
            </w:r>
          </w:p>
        </w:tc>
        <w:tc>
          <w:tcPr>
            <w:tcW w:w="1559" w:type="dxa"/>
          </w:tcPr>
          <w:p w14:paraId="202C0EDD" w14:textId="215896AE" w:rsidR="00361F37" w:rsidRPr="00BC5AFA" w:rsidRDefault="0026713B" w:rsidP="009D24E0">
            <w:pPr>
              <w:rPr>
                <w:rFonts w:ascii="Lato" w:hAnsi="Lato" w:cs="Times New Roman"/>
                <w:b/>
                <w:sz w:val="20"/>
                <w:szCs w:val="20"/>
              </w:rPr>
            </w:pPr>
            <w:r w:rsidRPr="00BC5AFA">
              <w:rPr>
                <w:rFonts w:ascii="Lato" w:hAnsi="Lato" w:cs="Lato-Regular"/>
                <w:sz w:val="20"/>
                <w:szCs w:val="20"/>
              </w:rPr>
              <w:t>Pkt 1</w:t>
            </w:r>
          </w:p>
        </w:tc>
        <w:tc>
          <w:tcPr>
            <w:tcW w:w="2268" w:type="dxa"/>
          </w:tcPr>
          <w:p w14:paraId="5542E6C9" w14:textId="262EED7C" w:rsidR="00361F37" w:rsidRPr="00BC5AFA" w:rsidRDefault="0026713B" w:rsidP="009D24E0">
            <w:pPr>
              <w:rPr>
                <w:rFonts w:ascii="Lato" w:hAnsi="Lato" w:cs="Times New Roman"/>
                <w:b/>
                <w:sz w:val="20"/>
                <w:szCs w:val="20"/>
              </w:rPr>
            </w:pPr>
            <w:r w:rsidRPr="00BC5AFA">
              <w:rPr>
                <w:rFonts w:ascii="Lato" w:hAnsi="Lato" w:cs="Lato-Regular"/>
                <w:sz w:val="20"/>
                <w:szCs w:val="20"/>
              </w:rPr>
              <w:t>Minister Rolnictwa i Rozwoju Wsi</w:t>
            </w:r>
          </w:p>
        </w:tc>
        <w:tc>
          <w:tcPr>
            <w:tcW w:w="4659" w:type="dxa"/>
          </w:tcPr>
          <w:p w14:paraId="79D03764" w14:textId="2FF09202" w:rsidR="00BA3F99" w:rsidRPr="00BC5AFA" w:rsidRDefault="0026713B" w:rsidP="0026713B">
            <w:pPr>
              <w:autoSpaceDE w:val="0"/>
              <w:autoSpaceDN w:val="0"/>
              <w:adjustRightInd w:val="0"/>
              <w:rPr>
                <w:rFonts w:ascii="Lato" w:hAnsi="Lato" w:cs="Lato-Regular"/>
                <w:sz w:val="20"/>
                <w:szCs w:val="20"/>
              </w:rPr>
            </w:pPr>
            <w:r w:rsidRPr="00BC5AFA">
              <w:rPr>
                <w:rFonts w:ascii="Lato" w:hAnsi="Lato" w:cs="Lato-Regular"/>
                <w:sz w:val="20"/>
                <w:szCs w:val="20"/>
              </w:rPr>
              <w:t>W pkt 1 Oceny Skutków Regulacji rozszerzono zakres informacji dotyczący wysokości środków przeznaczonych na usuwanie wyrobów zawierających azbest. Wskazano tam m.in., że: W 2020 r. na usuwanie wyrobów zawierających azbest wydatkowano 70 mln zł, w tym 12 mln ze środków unijnych, w 2021 r. – ponad 91 mln zł, w tym 52 mln zł ze środków unijnych, w 2022 r. –ponad 55,5 mln zł, w tym 5 mln zł ze środków unijnych, w 2023 r. – 66 mln zł, w tym 2,5 mln zł w ramach programu Ministerstwa Rolnictwa i Rozwoju Wsi realizowanego przez Agencję Restrukturyzacji i Modernizacji Rolnictwa ze wsparciem z Krajowego Planu Odbudowy i Zwiększania Odporności (KPO), w ramach którego jest dofinansowywane nowe pokrycie dachu dla budynków związanych z produkcją rolną.</w:t>
            </w:r>
          </w:p>
          <w:p w14:paraId="029C9732" w14:textId="06A62BAD" w:rsidR="00BA3F99" w:rsidRPr="00BC5AFA" w:rsidRDefault="0026713B" w:rsidP="0026713B">
            <w:pPr>
              <w:autoSpaceDE w:val="0"/>
              <w:autoSpaceDN w:val="0"/>
              <w:adjustRightInd w:val="0"/>
              <w:rPr>
                <w:rFonts w:ascii="Lato" w:hAnsi="Lato" w:cs="Lato-Regular"/>
                <w:sz w:val="20"/>
                <w:szCs w:val="20"/>
              </w:rPr>
            </w:pPr>
            <w:r w:rsidRPr="00BC5AFA">
              <w:rPr>
                <w:rFonts w:ascii="Lato" w:hAnsi="Lato" w:cs="Lato-Regular"/>
                <w:sz w:val="20"/>
                <w:szCs w:val="20"/>
              </w:rPr>
              <w:t xml:space="preserve">Powyższa informacja wymaga kolejno poprawienia i rozszerzenia. W ramach wsparcia na wymianę pokryć dachowych z materiałów szkodliwych dla zdrowia lub środowiska w gospodarstwach rolnych z Krajowego Planu Odbudowy i Zwiększania Odporności (KPO) wydatkowano: </w:t>
            </w:r>
            <w:r w:rsidRPr="00BC5AFA">
              <w:rPr>
                <w:rFonts w:ascii="Lato" w:hAnsi="Lato" w:cs="Lato-Regular"/>
                <w:sz w:val="20"/>
                <w:szCs w:val="20"/>
              </w:rPr>
              <w:lastRenderedPageBreak/>
              <w:t>142 mln zł – w 2023 r.; 295 mln zł – w 2024 r.; 46 mln zł – w 2025 r. (wypłacanie środków jest kontynuowane).</w:t>
            </w:r>
          </w:p>
        </w:tc>
        <w:tc>
          <w:tcPr>
            <w:tcW w:w="1861" w:type="dxa"/>
          </w:tcPr>
          <w:p w14:paraId="4C611B66" w14:textId="77777777" w:rsidR="00361F37" w:rsidRPr="00BC5AFA" w:rsidRDefault="00361F37" w:rsidP="009D24E0">
            <w:pPr>
              <w:rPr>
                <w:rFonts w:ascii="Lato" w:hAnsi="Lato" w:cs="Times New Roman"/>
                <w:b/>
                <w:sz w:val="20"/>
                <w:szCs w:val="20"/>
              </w:rPr>
            </w:pPr>
          </w:p>
        </w:tc>
        <w:tc>
          <w:tcPr>
            <w:tcW w:w="3119" w:type="dxa"/>
          </w:tcPr>
          <w:p w14:paraId="446507C6" w14:textId="7398D3E5" w:rsidR="00BE4E3D" w:rsidRPr="00BC5AFA" w:rsidRDefault="00BE4E3D" w:rsidP="007D6661">
            <w:pPr>
              <w:rPr>
                <w:rFonts w:ascii="Lato" w:hAnsi="Lato" w:cs="Lato-Regular"/>
                <w:sz w:val="20"/>
                <w:szCs w:val="20"/>
              </w:rPr>
            </w:pPr>
            <w:r w:rsidRPr="00BC5AFA">
              <w:rPr>
                <w:rFonts w:ascii="Lato" w:hAnsi="Lato" w:cs="Lato-Regular"/>
                <w:sz w:val="20"/>
                <w:szCs w:val="20"/>
              </w:rPr>
              <w:t>Uwaga uwzględniona</w:t>
            </w:r>
          </w:p>
        </w:tc>
      </w:tr>
      <w:tr w:rsidR="001A3849" w:rsidRPr="00BC5AFA" w14:paraId="4928CD21" w14:textId="77777777" w:rsidTr="001A6AA9">
        <w:tc>
          <w:tcPr>
            <w:tcW w:w="586" w:type="dxa"/>
          </w:tcPr>
          <w:p w14:paraId="37EC7B7B" w14:textId="48DFACAF" w:rsidR="001A3849" w:rsidRPr="00BC5AFA" w:rsidRDefault="007260E7" w:rsidP="009D24E0">
            <w:pPr>
              <w:rPr>
                <w:rFonts w:ascii="Lato" w:hAnsi="Lato" w:cs="Times New Roman"/>
                <w:b/>
                <w:sz w:val="20"/>
                <w:szCs w:val="20"/>
              </w:rPr>
            </w:pPr>
            <w:r>
              <w:rPr>
                <w:rFonts w:ascii="Lato" w:hAnsi="Lato" w:cs="Times New Roman"/>
                <w:b/>
                <w:sz w:val="20"/>
                <w:szCs w:val="20"/>
              </w:rPr>
              <w:t>2.</w:t>
            </w:r>
          </w:p>
        </w:tc>
        <w:tc>
          <w:tcPr>
            <w:tcW w:w="1559" w:type="dxa"/>
          </w:tcPr>
          <w:p w14:paraId="0649EDDC" w14:textId="2E3F0060" w:rsidR="001A3849" w:rsidRPr="00BC5AFA" w:rsidRDefault="001A3849" w:rsidP="009D24E0">
            <w:pPr>
              <w:rPr>
                <w:rFonts w:ascii="Lato" w:hAnsi="Lato" w:cs="Lato-Regular"/>
                <w:sz w:val="20"/>
                <w:szCs w:val="20"/>
              </w:rPr>
            </w:pPr>
            <w:r w:rsidRPr="00BC5AFA">
              <w:rPr>
                <w:rFonts w:ascii="Lato" w:hAnsi="Lato" w:cs="Lato-Regular"/>
                <w:sz w:val="20"/>
                <w:szCs w:val="20"/>
              </w:rPr>
              <w:t>Pkt 2</w:t>
            </w:r>
          </w:p>
        </w:tc>
        <w:tc>
          <w:tcPr>
            <w:tcW w:w="2268" w:type="dxa"/>
          </w:tcPr>
          <w:p w14:paraId="5D36D208" w14:textId="2DEB39FB" w:rsidR="001A3849" w:rsidRPr="00BC5AFA" w:rsidRDefault="001A3849" w:rsidP="009D24E0">
            <w:pPr>
              <w:rPr>
                <w:rFonts w:ascii="Lato" w:hAnsi="Lato" w:cs="Lato-Regular"/>
                <w:sz w:val="20"/>
                <w:szCs w:val="20"/>
              </w:rPr>
            </w:pPr>
            <w:r w:rsidRPr="00BC5AFA">
              <w:rPr>
                <w:rFonts w:ascii="Lato" w:hAnsi="Lato" w:cs="Lato-Regular"/>
                <w:sz w:val="20"/>
                <w:szCs w:val="20"/>
              </w:rPr>
              <w:t xml:space="preserve">Minister Spraw Wewnętrznych i Administracji </w:t>
            </w:r>
          </w:p>
        </w:tc>
        <w:tc>
          <w:tcPr>
            <w:tcW w:w="4659" w:type="dxa"/>
          </w:tcPr>
          <w:p w14:paraId="7DAF0F24" w14:textId="568D619C" w:rsidR="001A3849" w:rsidRPr="00BC5AFA" w:rsidRDefault="001A3849" w:rsidP="001A3849">
            <w:pPr>
              <w:autoSpaceDE w:val="0"/>
              <w:autoSpaceDN w:val="0"/>
              <w:adjustRightInd w:val="0"/>
              <w:rPr>
                <w:rFonts w:ascii="Lato" w:hAnsi="Lato" w:cs="Lato-Regular"/>
                <w:sz w:val="20"/>
                <w:szCs w:val="20"/>
              </w:rPr>
            </w:pPr>
            <w:r w:rsidRPr="00BC5AFA">
              <w:rPr>
                <w:rFonts w:ascii="Lato" w:hAnsi="Lato" w:cs="Lato-Regular"/>
                <w:sz w:val="20"/>
                <w:szCs w:val="20"/>
              </w:rPr>
              <w:t xml:space="preserve">Z oceny skutków regulacji należy wyłączyć strażaków, jako grupę zawodową, której powinny dotyczyć szkolenia dla osób narażonych na działanie azbestu. Zgodnie z art. 2 ust. 6 ww. projektu ustawy osoba narażona na działanie azbestu, to każda osoba fizyczna, która może być narażona na działanie azbestu w związku z wykonywaniem pracy zarobkowej lub pełnieniem czynnej służby wojskowej, a zgodnie z treścią ust. 10 ww. artykułu - wykonawca prac oznacza: </w:t>
            </w:r>
          </w:p>
          <w:p w14:paraId="3FE4D2A9" w14:textId="77777777" w:rsidR="001A3849" w:rsidRPr="00BC5AFA" w:rsidRDefault="001A3849" w:rsidP="001A3849">
            <w:pPr>
              <w:autoSpaceDE w:val="0"/>
              <w:autoSpaceDN w:val="0"/>
              <w:adjustRightInd w:val="0"/>
              <w:rPr>
                <w:rFonts w:ascii="Lato" w:hAnsi="Lato" w:cs="Lato-Regular"/>
                <w:sz w:val="20"/>
                <w:szCs w:val="20"/>
              </w:rPr>
            </w:pPr>
            <w:r w:rsidRPr="00BC5AFA">
              <w:rPr>
                <w:rFonts w:ascii="Lato" w:hAnsi="Lato" w:cs="Lato-Regular"/>
                <w:sz w:val="20"/>
                <w:szCs w:val="20"/>
              </w:rPr>
              <w:t xml:space="preserve">a) pracodawcę, o którym mowa w art. 3 ustawy z dnia 26 czerwca 1974 r. – Kodeks pracy (Dz. U. z 2025 r. poz. 277), </w:t>
            </w:r>
          </w:p>
          <w:p w14:paraId="48727D87" w14:textId="77777777" w:rsidR="001A3849" w:rsidRPr="00BC5AFA" w:rsidRDefault="001A3849" w:rsidP="001A3849">
            <w:pPr>
              <w:autoSpaceDE w:val="0"/>
              <w:autoSpaceDN w:val="0"/>
              <w:adjustRightInd w:val="0"/>
              <w:rPr>
                <w:rFonts w:ascii="Lato" w:hAnsi="Lato" w:cs="Lato-Regular"/>
                <w:sz w:val="20"/>
                <w:szCs w:val="20"/>
              </w:rPr>
            </w:pPr>
            <w:r w:rsidRPr="00BC5AFA">
              <w:rPr>
                <w:rFonts w:ascii="Lato" w:hAnsi="Lato" w:cs="Lato-Regular"/>
                <w:sz w:val="20"/>
                <w:szCs w:val="20"/>
              </w:rPr>
              <w:t xml:space="preserve">b) osobę fizyczną, osobę prawną lub jednostkę organizacyjną niebędącą osobą prawną, której odrębna ustawa przyznaje zdolność prawną, wykonującą działalność gospodarczą, jeżeli zatrudniają one inną niż pracownik osobę wykonującą pracę zarobkową, </w:t>
            </w:r>
          </w:p>
          <w:p w14:paraId="6B467F9A" w14:textId="77777777" w:rsidR="001A3849" w:rsidRPr="00BC5AFA" w:rsidRDefault="001A3849" w:rsidP="001A3849">
            <w:pPr>
              <w:autoSpaceDE w:val="0"/>
              <w:autoSpaceDN w:val="0"/>
              <w:adjustRightInd w:val="0"/>
              <w:rPr>
                <w:rFonts w:ascii="Lato" w:hAnsi="Lato" w:cs="Lato-Regular"/>
                <w:sz w:val="20"/>
                <w:szCs w:val="20"/>
              </w:rPr>
            </w:pPr>
            <w:r w:rsidRPr="00BC5AFA">
              <w:rPr>
                <w:rFonts w:ascii="Lato" w:hAnsi="Lato" w:cs="Lato-Regular"/>
                <w:sz w:val="20"/>
                <w:szCs w:val="20"/>
              </w:rPr>
              <w:t xml:space="preserve">c) osobę prowadzącą na własny rachunek działalność gospodarczą </w:t>
            </w:r>
          </w:p>
          <w:p w14:paraId="1B247731" w14:textId="0A9A35CD" w:rsidR="001A3849" w:rsidRPr="00BC5AFA" w:rsidRDefault="001A3849" w:rsidP="001A3849">
            <w:pPr>
              <w:autoSpaceDE w:val="0"/>
              <w:autoSpaceDN w:val="0"/>
              <w:adjustRightInd w:val="0"/>
              <w:rPr>
                <w:rFonts w:ascii="Lato" w:hAnsi="Lato" w:cs="Lato-Regular"/>
                <w:sz w:val="20"/>
                <w:szCs w:val="20"/>
              </w:rPr>
            </w:pPr>
            <w:r w:rsidRPr="00BC5AFA">
              <w:rPr>
                <w:rFonts w:ascii="Lato" w:hAnsi="Lato" w:cs="Lato-Regular"/>
                <w:sz w:val="20"/>
                <w:szCs w:val="20"/>
              </w:rPr>
              <w:t xml:space="preserve">– którzy wykonują lub nadzorują prace, w których występuje narażenie na działanie azbestu, w tym polegające na usuwaniu lub zabezpieczaniu wyrobów zawierających azbest. Żadna z powyższych definicji nie ma zastosowania w przypadku strażaków Państwowej Straży Pożarnej, którzy nie wykonują pracy zarobkowej, nie są zatrudniani na podstawie Kodeksu Pracy, ani nie prowadzą działalności gospodarczej. Należy również zauważyć, że podejmując działania ratownicze strażacy wyposażeni są w środki ochrony indywidualnej, w tym ubrania specjalne i aparat powietrzny, które izolują ich od </w:t>
            </w:r>
            <w:r w:rsidRPr="00BC5AFA">
              <w:rPr>
                <w:rFonts w:ascii="Lato" w:hAnsi="Lato" w:cs="Lato-Regular"/>
                <w:sz w:val="20"/>
                <w:szCs w:val="20"/>
              </w:rPr>
              <w:lastRenderedPageBreak/>
              <w:t>niebezpiecznych czynników zewnętrznych, w tym azbestu, który jest jednym z bardzo wielu substancji, na które narażeni są strażacy, szczególnie w kontekście substancji uwalnianych w wyniku pożarów. Ponadto, biorąc pod uwagę ryzyko związane z pracą strażaków, w trakcie szkoleń przekazywane są treści dotyczące narażenia na czynniki fizyczne, chemiczne i zapylenia, w tym azbest, jako czynnik rakotwórczy. W konsekwencji powyższego wymienianie strażaków w uzasadnieniu do projektu ustawy oraz ocenie skutków regulacji wydaje się nieuzasadnione</w:t>
            </w:r>
          </w:p>
        </w:tc>
        <w:tc>
          <w:tcPr>
            <w:tcW w:w="1861" w:type="dxa"/>
          </w:tcPr>
          <w:p w14:paraId="60FD570F" w14:textId="77777777" w:rsidR="001A3849" w:rsidRPr="00BC5AFA" w:rsidRDefault="001A3849" w:rsidP="009D24E0">
            <w:pPr>
              <w:rPr>
                <w:rFonts w:ascii="Lato" w:hAnsi="Lato" w:cs="Times New Roman"/>
                <w:b/>
                <w:sz w:val="20"/>
                <w:szCs w:val="20"/>
              </w:rPr>
            </w:pPr>
          </w:p>
        </w:tc>
        <w:tc>
          <w:tcPr>
            <w:tcW w:w="3119" w:type="dxa"/>
          </w:tcPr>
          <w:p w14:paraId="096CD48C" w14:textId="77777777" w:rsidR="00F7740F" w:rsidRDefault="00F7740F" w:rsidP="00F7740F">
            <w:pPr>
              <w:rPr>
                <w:rFonts w:ascii="Lato" w:hAnsi="Lato" w:cs="Lato-Regular"/>
                <w:sz w:val="20"/>
                <w:szCs w:val="20"/>
              </w:rPr>
            </w:pPr>
            <w:r>
              <w:rPr>
                <w:rFonts w:ascii="Lato" w:hAnsi="Lato" w:cs="Lato-Regular"/>
                <w:sz w:val="20"/>
                <w:szCs w:val="20"/>
              </w:rPr>
              <w:t>Uwaga nieuwzględniona i wyjaśniona</w:t>
            </w:r>
          </w:p>
          <w:p w14:paraId="2F22AE5E" w14:textId="77777777" w:rsidR="00F7740F" w:rsidRDefault="00F7740F" w:rsidP="00F7740F">
            <w:pPr>
              <w:rPr>
                <w:rFonts w:ascii="Lato" w:hAnsi="Lato" w:cs="Lato-Regular"/>
                <w:sz w:val="20"/>
                <w:szCs w:val="20"/>
              </w:rPr>
            </w:pPr>
          </w:p>
          <w:p w14:paraId="7201C67E" w14:textId="608805C4" w:rsidR="00392877" w:rsidRPr="00BC5AFA" w:rsidRDefault="00F7740F" w:rsidP="00F7740F">
            <w:pPr>
              <w:rPr>
                <w:rFonts w:ascii="Lato" w:hAnsi="Lato" w:cs="Lato-Regular"/>
                <w:sz w:val="20"/>
                <w:szCs w:val="20"/>
              </w:rPr>
            </w:pPr>
            <w:r>
              <w:rPr>
                <w:rFonts w:ascii="Lato" w:hAnsi="Lato" w:cs="Lato-Regular"/>
                <w:sz w:val="20"/>
                <w:szCs w:val="20"/>
              </w:rPr>
              <w:t>Definicja osoby narażonej na działanie azbestu zostanie przeredagowana, tak aby obok osób wykonujących pracę zarobkową, pełniących czynną służbę wojskową, ująć w niej osoby pełniące służbę m.in. w Policji, Państwowej Straży Pożarnej, Straży Granicznej, Krajowej Administracji Skarbowej.</w:t>
            </w:r>
          </w:p>
        </w:tc>
      </w:tr>
      <w:tr w:rsidR="004077E5" w:rsidRPr="00BC5AFA" w14:paraId="5CB8B154" w14:textId="77777777" w:rsidTr="001A6AA9">
        <w:trPr>
          <w:trHeight w:val="992"/>
        </w:trPr>
        <w:tc>
          <w:tcPr>
            <w:tcW w:w="586" w:type="dxa"/>
          </w:tcPr>
          <w:p w14:paraId="7E4D14EB" w14:textId="48119ED2" w:rsidR="00A3441E" w:rsidRPr="00BC5AFA" w:rsidRDefault="007260E7" w:rsidP="009D24E0">
            <w:pPr>
              <w:rPr>
                <w:rFonts w:ascii="Lato" w:hAnsi="Lato" w:cs="Times New Roman"/>
                <w:b/>
                <w:sz w:val="20"/>
                <w:szCs w:val="20"/>
              </w:rPr>
            </w:pPr>
            <w:r>
              <w:rPr>
                <w:rFonts w:ascii="Lato" w:hAnsi="Lato" w:cs="Times New Roman"/>
                <w:b/>
                <w:sz w:val="20"/>
                <w:szCs w:val="20"/>
              </w:rPr>
              <w:t>3.</w:t>
            </w:r>
          </w:p>
        </w:tc>
        <w:tc>
          <w:tcPr>
            <w:tcW w:w="1559" w:type="dxa"/>
          </w:tcPr>
          <w:p w14:paraId="6E288A42" w14:textId="45B19FC6" w:rsidR="00A3441E" w:rsidRPr="00BC5AFA" w:rsidRDefault="00A3441E" w:rsidP="009D24E0">
            <w:pPr>
              <w:rPr>
                <w:rFonts w:ascii="Lato" w:hAnsi="Lato" w:cs="Lato-Regular"/>
                <w:sz w:val="20"/>
                <w:szCs w:val="20"/>
              </w:rPr>
            </w:pPr>
            <w:r w:rsidRPr="00BC5AFA">
              <w:rPr>
                <w:rFonts w:ascii="Lato" w:hAnsi="Lato" w:cs="Lato-Regular"/>
                <w:sz w:val="20"/>
                <w:szCs w:val="20"/>
              </w:rPr>
              <w:t>Pkt 4</w:t>
            </w:r>
          </w:p>
        </w:tc>
        <w:tc>
          <w:tcPr>
            <w:tcW w:w="2268" w:type="dxa"/>
          </w:tcPr>
          <w:p w14:paraId="244CEECE" w14:textId="1704AD5D" w:rsidR="00A3441E" w:rsidRPr="00BC5AFA" w:rsidRDefault="00A3441E" w:rsidP="009D24E0">
            <w:pPr>
              <w:rPr>
                <w:rFonts w:ascii="Lato" w:hAnsi="Lato" w:cs="Lato-Regular"/>
                <w:sz w:val="20"/>
                <w:szCs w:val="20"/>
              </w:rPr>
            </w:pPr>
            <w:r w:rsidRPr="00BC5AFA">
              <w:rPr>
                <w:rFonts w:ascii="Lato" w:hAnsi="Lato" w:cs="Lato-Regular"/>
                <w:sz w:val="20"/>
                <w:szCs w:val="20"/>
              </w:rPr>
              <w:t>Minister Finansów</w:t>
            </w:r>
          </w:p>
        </w:tc>
        <w:tc>
          <w:tcPr>
            <w:tcW w:w="4659" w:type="dxa"/>
          </w:tcPr>
          <w:p w14:paraId="36720CCF" w14:textId="1BAA5C09" w:rsidR="00A3441E" w:rsidRPr="00BC5AFA" w:rsidRDefault="00A3441E" w:rsidP="00CC2DCF">
            <w:pPr>
              <w:autoSpaceDE w:val="0"/>
              <w:autoSpaceDN w:val="0"/>
              <w:adjustRightInd w:val="0"/>
              <w:rPr>
                <w:rFonts w:ascii="Lato" w:hAnsi="Lato" w:cs="Lato-Regular"/>
                <w:sz w:val="20"/>
                <w:szCs w:val="20"/>
              </w:rPr>
            </w:pPr>
            <w:r w:rsidRPr="00BC5AFA">
              <w:rPr>
                <w:rFonts w:ascii="Lato" w:hAnsi="Lato" w:cs="Lato-Regular"/>
                <w:sz w:val="20"/>
                <w:szCs w:val="20"/>
              </w:rPr>
              <w:t>Aktualna liczba gmin w Polsce to 2479, zgodnie ze stanem na 1 stycznia 2025 roku według danych Ministerstwa Spraw</w:t>
            </w:r>
            <w:r w:rsidR="00CC2DCF" w:rsidRPr="00BC5AFA">
              <w:rPr>
                <w:rFonts w:ascii="Lato" w:hAnsi="Lato" w:cs="Lato-Regular"/>
                <w:sz w:val="20"/>
                <w:szCs w:val="20"/>
              </w:rPr>
              <w:t xml:space="preserve"> </w:t>
            </w:r>
            <w:r w:rsidRPr="00BC5AFA">
              <w:rPr>
                <w:rFonts w:ascii="Lato" w:hAnsi="Lato" w:cs="Lato-Regular"/>
                <w:sz w:val="20"/>
                <w:szCs w:val="20"/>
              </w:rPr>
              <w:t>Wewnętrznych i Administracji. Proszę dokonać aktualizacji tej informacji</w:t>
            </w:r>
            <w:r w:rsidR="00CC2DCF" w:rsidRPr="00BC5AFA">
              <w:rPr>
                <w:rFonts w:ascii="Lato" w:hAnsi="Lato" w:cs="Lato-Regular"/>
                <w:sz w:val="20"/>
                <w:szCs w:val="20"/>
              </w:rPr>
              <w:t xml:space="preserve"> </w:t>
            </w:r>
            <w:r w:rsidRPr="00BC5AFA">
              <w:rPr>
                <w:rFonts w:ascii="Lato" w:hAnsi="Lato" w:cs="Lato-Regular"/>
                <w:sz w:val="20"/>
                <w:szCs w:val="20"/>
              </w:rPr>
              <w:t>w pkt 4 OSR.</w:t>
            </w:r>
          </w:p>
        </w:tc>
        <w:tc>
          <w:tcPr>
            <w:tcW w:w="1861" w:type="dxa"/>
          </w:tcPr>
          <w:p w14:paraId="50622EF9" w14:textId="77777777" w:rsidR="00A3441E" w:rsidRPr="00BC5AFA" w:rsidRDefault="00A3441E" w:rsidP="009D24E0">
            <w:pPr>
              <w:autoSpaceDE w:val="0"/>
              <w:autoSpaceDN w:val="0"/>
              <w:adjustRightInd w:val="0"/>
              <w:rPr>
                <w:rFonts w:ascii="Lato" w:hAnsi="Lato" w:cs="Lato-Regular"/>
                <w:sz w:val="20"/>
                <w:szCs w:val="20"/>
              </w:rPr>
            </w:pPr>
          </w:p>
        </w:tc>
        <w:tc>
          <w:tcPr>
            <w:tcW w:w="3119" w:type="dxa"/>
          </w:tcPr>
          <w:p w14:paraId="61B0F520" w14:textId="2C7D1ECA" w:rsidR="00E14009" w:rsidRPr="00BC5AFA" w:rsidRDefault="00E14009" w:rsidP="00E14009">
            <w:pPr>
              <w:autoSpaceDE w:val="0"/>
              <w:autoSpaceDN w:val="0"/>
              <w:adjustRightInd w:val="0"/>
              <w:rPr>
                <w:rFonts w:ascii="Lato" w:hAnsi="Lato" w:cs="Times New Roman"/>
                <w:bCs/>
                <w:sz w:val="20"/>
                <w:szCs w:val="20"/>
              </w:rPr>
            </w:pPr>
            <w:r w:rsidRPr="00BC5AFA">
              <w:rPr>
                <w:rFonts w:ascii="Lato" w:hAnsi="Lato" w:cs="Lato-Regular"/>
                <w:sz w:val="20"/>
                <w:szCs w:val="20"/>
              </w:rPr>
              <w:t>Uwaga uwzględniona</w:t>
            </w:r>
          </w:p>
        </w:tc>
      </w:tr>
      <w:tr w:rsidR="001A3849" w:rsidRPr="00BC5AFA" w14:paraId="0F2A259D" w14:textId="77777777" w:rsidTr="001A6AA9">
        <w:trPr>
          <w:trHeight w:val="992"/>
        </w:trPr>
        <w:tc>
          <w:tcPr>
            <w:tcW w:w="586" w:type="dxa"/>
          </w:tcPr>
          <w:p w14:paraId="7A5F4301" w14:textId="27D3D29D" w:rsidR="001A3849" w:rsidRPr="00BC5AFA" w:rsidRDefault="007260E7" w:rsidP="009D24E0">
            <w:pPr>
              <w:rPr>
                <w:rFonts w:ascii="Lato" w:hAnsi="Lato" w:cs="Times New Roman"/>
                <w:b/>
                <w:sz w:val="20"/>
                <w:szCs w:val="20"/>
              </w:rPr>
            </w:pPr>
            <w:r>
              <w:rPr>
                <w:rFonts w:ascii="Lato" w:hAnsi="Lato" w:cs="Times New Roman"/>
                <w:b/>
                <w:sz w:val="20"/>
                <w:szCs w:val="20"/>
              </w:rPr>
              <w:t>4.</w:t>
            </w:r>
          </w:p>
        </w:tc>
        <w:tc>
          <w:tcPr>
            <w:tcW w:w="1559" w:type="dxa"/>
          </w:tcPr>
          <w:p w14:paraId="339A63F1" w14:textId="65DC9E50" w:rsidR="001A3849" w:rsidRPr="00BC5AFA" w:rsidRDefault="001A3849" w:rsidP="009D24E0">
            <w:pPr>
              <w:rPr>
                <w:rFonts w:ascii="Lato" w:hAnsi="Lato" w:cs="Lato-Regular"/>
                <w:sz w:val="20"/>
                <w:szCs w:val="20"/>
              </w:rPr>
            </w:pPr>
            <w:r w:rsidRPr="00BC5AFA">
              <w:rPr>
                <w:rFonts w:ascii="Lato" w:hAnsi="Lato" w:cs="Lato-Regular"/>
                <w:sz w:val="20"/>
                <w:szCs w:val="20"/>
              </w:rPr>
              <w:t xml:space="preserve">Pkt 4 </w:t>
            </w:r>
          </w:p>
        </w:tc>
        <w:tc>
          <w:tcPr>
            <w:tcW w:w="2268" w:type="dxa"/>
          </w:tcPr>
          <w:p w14:paraId="44F8E1A7" w14:textId="33BE9248" w:rsidR="001A3849" w:rsidRPr="00BC5AFA" w:rsidRDefault="001A3849" w:rsidP="009D24E0">
            <w:pPr>
              <w:rPr>
                <w:rFonts w:ascii="Lato" w:hAnsi="Lato" w:cs="Lato-Regular"/>
                <w:sz w:val="20"/>
                <w:szCs w:val="20"/>
              </w:rPr>
            </w:pPr>
            <w:r w:rsidRPr="00BC5AFA">
              <w:rPr>
                <w:rFonts w:ascii="Lato" w:hAnsi="Lato" w:cs="Lato-Regular"/>
                <w:sz w:val="20"/>
                <w:szCs w:val="20"/>
              </w:rPr>
              <w:t xml:space="preserve">Minister Spraw Wewnętrznych i Administracji </w:t>
            </w:r>
          </w:p>
        </w:tc>
        <w:tc>
          <w:tcPr>
            <w:tcW w:w="4659" w:type="dxa"/>
          </w:tcPr>
          <w:p w14:paraId="1AF599FD" w14:textId="4685E388" w:rsidR="001A3849" w:rsidRPr="00BC5AFA" w:rsidRDefault="001A3849" w:rsidP="00CC2DCF">
            <w:pPr>
              <w:autoSpaceDE w:val="0"/>
              <w:autoSpaceDN w:val="0"/>
              <w:adjustRightInd w:val="0"/>
              <w:rPr>
                <w:rFonts w:ascii="Lato" w:hAnsi="Lato" w:cs="Lato-Regular"/>
                <w:sz w:val="20"/>
                <w:szCs w:val="20"/>
              </w:rPr>
            </w:pPr>
            <w:r w:rsidRPr="00BC5AFA">
              <w:rPr>
                <w:rFonts w:ascii="Lato" w:hAnsi="Lato" w:cs="Lato-Regular"/>
                <w:sz w:val="20"/>
                <w:szCs w:val="20"/>
              </w:rPr>
              <w:t>W pkt 4 „Podmioty, na które oddziałuje projekt” należy dokonać korekty w zakresie wskazanych wielkości w zakresie grupy wójt, burmistrz, prezydent miasta. Z uwagi na to, że od 1 stycznia 2025 r. zostały utworzone 2 nowe gminy (Grabówka w województwie podlaskim i Szczawa w województwie małopolskim), liczba gmin, a tym samym liczba organów wykonawczych zwiększyła się z 2477 do 2479.</w:t>
            </w:r>
          </w:p>
        </w:tc>
        <w:tc>
          <w:tcPr>
            <w:tcW w:w="1861" w:type="dxa"/>
          </w:tcPr>
          <w:p w14:paraId="5B213BFA" w14:textId="77777777" w:rsidR="001A3849" w:rsidRPr="00BC5AFA" w:rsidRDefault="001A3849" w:rsidP="009D24E0">
            <w:pPr>
              <w:autoSpaceDE w:val="0"/>
              <w:autoSpaceDN w:val="0"/>
              <w:adjustRightInd w:val="0"/>
              <w:rPr>
                <w:rFonts w:ascii="Lato" w:hAnsi="Lato" w:cs="Lato-Regular"/>
                <w:sz w:val="20"/>
                <w:szCs w:val="20"/>
              </w:rPr>
            </w:pPr>
          </w:p>
        </w:tc>
        <w:tc>
          <w:tcPr>
            <w:tcW w:w="3119" w:type="dxa"/>
          </w:tcPr>
          <w:p w14:paraId="2506C116" w14:textId="30C5117F" w:rsidR="001A3849" w:rsidRPr="00BC5AFA" w:rsidRDefault="001A3849" w:rsidP="001A3849">
            <w:pPr>
              <w:autoSpaceDE w:val="0"/>
              <w:autoSpaceDN w:val="0"/>
              <w:adjustRightInd w:val="0"/>
              <w:rPr>
                <w:rFonts w:ascii="Lato" w:hAnsi="Lato" w:cs="Lato-Regular"/>
                <w:sz w:val="20"/>
                <w:szCs w:val="20"/>
              </w:rPr>
            </w:pPr>
            <w:r w:rsidRPr="00BC5AFA">
              <w:rPr>
                <w:rFonts w:ascii="Lato" w:hAnsi="Lato" w:cs="Lato-Regular"/>
                <w:sz w:val="20"/>
                <w:szCs w:val="20"/>
              </w:rPr>
              <w:t>Uwaga uwzględniona</w:t>
            </w:r>
          </w:p>
        </w:tc>
      </w:tr>
      <w:tr w:rsidR="004077E5" w:rsidRPr="00BC5AFA" w14:paraId="06A3ADCF" w14:textId="77777777" w:rsidTr="00CC2DCF">
        <w:trPr>
          <w:trHeight w:val="694"/>
        </w:trPr>
        <w:tc>
          <w:tcPr>
            <w:tcW w:w="586" w:type="dxa"/>
          </w:tcPr>
          <w:p w14:paraId="1608133E" w14:textId="57347153" w:rsidR="007942AB" w:rsidRPr="00BC5AFA" w:rsidRDefault="007260E7" w:rsidP="009D24E0">
            <w:pPr>
              <w:rPr>
                <w:rFonts w:ascii="Lato" w:hAnsi="Lato" w:cs="Times New Roman"/>
                <w:b/>
                <w:sz w:val="20"/>
                <w:szCs w:val="20"/>
              </w:rPr>
            </w:pPr>
            <w:r>
              <w:rPr>
                <w:rFonts w:ascii="Lato" w:hAnsi="Lato" w:cs="Times New Roman"/>
                <w:b/>
                <w:sz w:val="20"/>
                <w:szCs w:val="20"/>
              </w:rPr>
              <w:t>5.</w:t>
            </w:r>
          </w:p>
        </w:tc>
        <w:tc>
          <w:tcPr>
            <w:tcW w:w="1559" w:type="dxa"/>
          </w:tcPr>
          <w:p w14:paraId="4ED6EAB2" w14:textId="37F9A90C" w:rsidR="007942AB" w:rsidRPr="00BC5AFA" w:rsidRDefault="007942AB" w:rsidP="009D24E0">
            <w:pPr>
              <w:rPr>
                <w:rFonts w:ascii="Lato" w:hAnsi="Lato" w:cs="Lato-Regular"/>
                <w:sz w:val="20"/>
                <w:szCs w:val="20"/>
              </w:rPr>
            </w:pPr>
            <w:r w:rsidRPr="00BC5AFA">
              <w:rPr>
                <w:rFonts w:ascii="Lato" w:hAnsi="Lato" w:cs="Lato-Regular"/>
                <w:sz w:val="20"/>
                <w:szCs w:val="20"/>
              </w:rPr>
              <w:t>Pkt 6</w:t>
            </w:r>
          </w:p>
        </w:tc>
        <w:tc>
          <w:tcPr>
            <w:tcW w:w="2268" w:type="dxa"/>
          </w:tcPr>
          <w:p w14:paraId="25F68459" w14:textId="2F6BB5AB" w:rsidR="007942AB" w:rsidRPr="00BC5AFA" w:rsidRDefault="007942AB" w:rsidP="009D24E0">
            <w:pPr>
              <w:rPr>
                <w:rFonts w:ascii="Lato" w:hAnsi="Lato" w:cs="Lato-Regular"/>
                <w:sz w:val="20"/>
                <w:szCs w:val="20"/>
              </w:rPr>
            </w:pPr>
            <w:r w:rsidRPr="00BC5AFA">
              <w:rPr>
                <w:rFonts w:ascii="Lato" w:hAnsi="Lato" w:cs="Lato-Regular"/>
                <w:sz w:val="20"/>
                <w:szCs w:val="20"/>
              </w:rPr>
              <w:t>Minister Klimatu i Środowiska</w:t>
            </w:r>
          </w:p>
        </w:tc>
        <w:tc>
          <w:tcPr>
            <w:tcW w:w="4659" w:type="dxa"/>
          </w:tcPr>
          <w:p w14:paraId="7D4005AC" w14:textId="293577FD" w:rsidR="007942AB" w:rsidRPr="00BC5AFA" w:rsidRDefault="007942AB" w:rsidP="00CC2DCF">
            <w:pPr>
              <w:autoSpaceDE w:val="0"/>
              <w:autoSpaceDN w:val="0"/>
              <w:adjustRightInd w:val="0"/>
              <w:rPr>
                <w:rFonts w:ascii="Lato" w:hAnsi="Lato" w:cs="Lato-Regular"/>
                <w:sz w:val="20"/>
                <w:szCs w:val="20"/>
              </w:rPr>
            </w:pPr>
            <w:r w:rsidRPr="00BC5AFA">
              <w:rPr>
                <w:rFonts w:ascii="Lato" w:hAnsi="Lato" w:cs="Lato-Regular"/>
                <w:sz w:val="20"/>
                <w:szCs w:val="20"/>
              </w:rPr>
              <w:t>W OSR w pkt. 6 Wpływ na sektor finansów publicznych w tabeli prezentującej skutki finansowe ustawy nie wskazano kwot dochodów,</w:t>
            </w:r>
            <w:r w:rsidR="00CC2DCF" w:rsidRPr="00BC5AFA">
              <w:rPr>
                <w:rFonts w:ascii="Lato" w:hAnsi="Lato" w:cs="Lato-Regular"/>
                <w:sz w:val="20"/>
                <w:szCs w:val="20"/>
              </w:rPr>
              <w:t xml:space="preserve"> </w:t>
            </w:r>
            <w:r w:rsidRPr="00BC5AFA">
              <w:rPr>
                <w:rFonts w:ascii="Lato" w:hAnsi="Lato" w:cs="Lato-Regular"/>
                <w:sz w:val="20"/>
                <w:szCs w:val="20"/>
              </w:rPr>
              <w:t>wydatków i salda ogółem dla podmiotów wymienionych w tej tabeli.</w:t>
            </w:r>
          </w:p>
        </w:tc>
        <w:tc>
          <w:tcPr>
            <w:tcW w:w="1861" w:type="dxa"/>
          </w:tcPr>
          <w:p w14:paraId="1C26924B" w14:textId="77777777" w:rsidR="007942AB" w:rsidRPr="00BC5AFA" w:rsidRDefault="007942AB" w:rsidP="009D24E0">
            <w:pPr>
              <w:autoSpaceDE w:val="0"/>
              <w:autoSpaceDN w:val="0"/>
              <w:adjustRightInd w:val="0"/>
              <w:rPr>
                <w:rFonts w:ascii="Lato" w:hAnsi="Lato" w:cs="Lato-Regular"/>
                <w:sz w:val="20"/>
                <w:szCs w:val="20"/>
              </w:rPr>
            </w:pPr>
          </w:p>
        </w:tc>
        <w:tc>
          <w:tcPr>
            <w:tcW w:w="3119" w:type="dxa"/>
          </w:tcPr>
          <w:p w14:paraId="01CE63B6" w14:textId="331D1742" w:rsidR="00BD1BCC" w:rsidRPr="00BC5AFA" w:rsidRDefault="00A83F9C" w:rsidP="00BD1BCC">
            <w:pPr>
              <w:rPr>
                <w:rFonts w:ascii="Lato" w:hAnsi="Lato" w:cs="Lato-Regular"/>
                <w:sz w:val="20"/>
                <w:szCs w:val="20"/>
              </w:rPr>
            </w:pPr>
            <w:r>
              <w:rPr>
                <w:rFonts w:ascii="Lato" w:hAnsi="Lato" w:cs="Lato-Regular"/>
                <w:sz w:val="20"/>
                <w:szCs w:val="20"/>
              </w:rPr>
              <w:t xml:space="preserve">Uwaga </w:t>
            </w:r>
            <w:r w:rsidR="00436BC9">
              <w:rPr>
                <w:rFonts w:ascii="Lato" w:hAnsi="Lato" w:cs="Lato-Regular"/>
                <w:sz w:val="20"/>
                <w:szCs w:val="20"/>
              </w:rPr>
              <w:t xml:space="preserve">nieuwzględniona i </w:t>
            </w:r>
            <w:r>
              <w:rPr>
                <w:rFonts w:ascii="Lato" w:hAnsi="Lato" w:cs="Lato-Regular"/>
                <w:sz w:val="20"/>
                <w:szCs w:val="20"/>
              </w:rPr>
              <w:t>wyjaśniona</w:t>
            </w:r>
          </w:p>
          <w:p w14:paraId="0EC71600" w14:textId="77777777" w:rsidR="007942AB" w:rsidRPr="00BC5AFA" w:rsidRDefault="007942AB" w:rsidP="00E14009">
            <w:pPr>
              <w:autoSpaceDE w:val="0"/>
              <w:autoSpaceDN w:val="0"/>
              <w:adjustRightInd w:val="0"/>
              <w:rPr>
                <w:rFonts w:ascii="Lato" w:hAnsi="Lato" w:cs="Lato-Regular"/>
                <w:sz w:val="20"/>
                <w:szCs w:val="20"/>
              </w:rPr>
            </w:pPr>
          </w:p>
        </w:tc>
      </w:tr>
      <w:tr w:rsidR="004077E5" w:rsidRPr="00BC5AFA" w14:paraId="3861FD44" w14:textId="77777777" w:rsidTr="001A6AA9">
        <w:trPr>
          <w:trHeight w:val="992"/>
        </w:trPr>
        <w:tc>
          <w:tcPr>
            <w:tcW w:w="586" w:type="dxa"/>
          </w:tcPr>
          <w:p w14:paraId="175DC80C" w14:textId="366C573E" w:rsidR="00FC272F" w:rsidRPr="00BC5AFA" w:rsidRDefault="007260E7" w:rsidP="009D24E0">
            <w:pPr>
              <w:rPr>
                <w:rFonts w:ascii="Lato" w:hAnsi="Lato" w:cs="Times New Roman"/>
                <w:b/>
                <w:sz w:val="20"/>
                <w:szCs w:val="20"/>
              </w:rPr>
            </w:pPr>
            <w:r>
              <w:rPr>
                <w:rFonts w:ascii="Lato" w:hAnsi="Lato" w:cs="Times New Roman"/>
                <w:b/>
                <w:sz w:val="20"/>
                <w:szCs w:val="20"/>
              </w:rPr>
              <w:t>6.</w:t>
            </w:r>
          </w:p>
        </w:tc>
        <w:tc>
          <w:tcPr>
            <w:tcW w:w="1559" w:type="dxa"/>
          </w:tcPr>
          <w:p w14:paraId="03D04237" w14:textId="24388A2D" w:rsidR="00FC272F" w:rsidRPr="00BC5AFA" w:rsidRDefault="00FC272F" w:rsidP="009D24E0">
            <w:pPr>
              <w:rPr>
                <w:rFonts w:ascii="Lato" w:hAnsi="Lato" w:cs="Lato-Regular"/>
                <w:sz w:val="20"/>
                <w:szCs w:val="20"/>
              </w:rPr>
            </w:pPr>
            <w:r w:rsidRPr="00BC5AFA">
              <w:rPr>
                <w:rFonts w:ascii="Lato" w:hAnsi="Lato" w:cs="Lato-Regular"/>
                <w:sz w:val="20"/>
                <w:szCs w:val="20"/>
              </w:rPr>
              <w:t xml:space="preserve">Pkt </w:t>
            </w:r>
            <w:r w:rsidR="00F12EA6" w:rsidRPr="00BC5AFA">
              <w:rPr>
                <w:rFonts w:ascii="Lato" w:hAnsi="Lato" w:cs="Lato-Regular"/>
                <w:sz w:val="20"/>
                <w:szCs w:val="20"/>
              </w:rPr>
              <w:t>6</w:t>
            </w:r>
          </w:p>
        </w:tc>
        <w:tc>
          <w:tcPr>
            <w:tcW w:w="2268" w:type="dxa"/>
          </w:tcPr>
          <w:p w14:paraId="6788E0E4" w14:textId="748FAFAC" w:rsidR="00FC272F" w:rsidRPr="00BC5AFA" w:rsidRDefault="00FC272F" w:rsidP="009D24E0">
            <w:pPr>
              <w:rPr>
                <w:rFonts w:ascii="Lato" w:hAnsi="Lato" w:cs="Lato-Regular"/>
                <w:sz w:val="20"/>
                <w:szCs w:val="20"/>
              </w:rPr>
            </w:pPr>
            <w:r w:rsidRPr="00BC5AFA">
              <w:rPr>
                <w:rFonts w:ascii="Lato" w:hAnsi="Lato" w:cs="Lato-Regular"/>
                <w:sz w:val="20"/>
                <w:szCs w:val="20"/>
              </w:rPr>
              <w:t xml:space="preserve">Minister Klimatu i Środowiska </w:t>
            </w:r>
          </w:p>
        </w:tc>
        <w:tc>
          <w:tcPr>
            <w:tcW w:w="4659" w:type="dxa"/>
          </w:tcPr>
          <w:p w14:paraId="09286B6A" w14:textId="2EEB90EC" w:rsidR="00FC272F" w:rsidRPr="00BC5AFA" w:rsidRDefault="00FC272F" w:rsidP="00CC2DCF">
            <w:pPr>
              <w:autoSpaceDE w:val="0"/>
              <w:autoSpaceDN w:val="0"/>
              <w:adjustRightInd w:val="0"/>
              <w:rPr>
                <w:rFonts w:ascii="Lato" w:hAnsi="Lato" w:cs="Lato-Regular"/>
                <w:sz w:val="20"/>
                <w:szCs w:val="20"/>
              </w:rPr>
            </w:pPr>
            <w:r w:rsidRPr="00BC5AFA">
              <w:rPr>
                <w:rFonts w:ascii="Lato" w:hAnsi="Lato" w:cs="Lato-Regular"/>
                <w:sz w:val="20"/>
                <w:szCs w:val="20"/>
              </w:rPr>
              <w:t>W części dotyczącej „Źródeł finansowania” w pkt 4 w celu doprecyzowania proponuje</w:t>
            </w:r>
            <w:r w:rsidR="00CC2DCF" w:rsidRPr="00BC5AFA">
              <w:rPr>
                <w:rFonts w:ascii="Lato" w:hAnsi="Lato" w:cs="Lato-Regular"/>
                <w:sz w:val="20"/>
                <w:szCs w:val="20"/>
              </w:rPr>
              <w:t xml:space="preserve"> </w:t>
            </w:r>
            <w:r w:rsidRPr="00BC5AFA">
              <w:rPr>
                <w:rFonts w:ascii="Lato" w:hAnsi="Lato" w:cs="Lato-Regular"/>
                <w:sz w:val="20"/>
                <w:szCs w:val="20"/>
              </w:rPr>
              <w:t xml:space="preserve">się zastąpić sformułowanie „ze środków NFOŚiGW i WFOŚiGW, w tym z wpływów z administracyjnych kar pieniężnych przewidzianych </w:t>
            </w:r>
            <w:r w:rsidRPr="00BC5AFA">
              <w:rPr>
                <w:rFonts w:ascii="Lato" w:hAnsi="Lato" w:cs="Lato-Regular"/>
                <w:sz w:val="20"/>
                <w:szCs w:val="20"/>
              </w:rPr>
              <w:lastRenderedPageBreak/>
              <w:t>w projekcie ustawy” sformułowaniem „ze środków NFOŚiGW z wpływów z administracyjnych kar pieniężnych przewidzianych w projekcie ustawy oraz ze środków WFOŚiGW”</w:t>
            </w:r>
          </w:p>
        </w:tc>
        <w:tc>
          <w:tcPr>
            <w:tcW w:w="1861" w:type="dxa"/>
          </w:tcPr>
          <w:p w14:paraId="6EAD7A27" w14:textId="77777777" w:rsidR="00FC272F" w:rsidRPr="00BC5AFA" w:rsidRDefault="00FC272F" w:rsidP="009D24E0">
            <w:pPr>
              <w:autoSpaceDE w:val="0"/>
              <w:autoSpaceDN w:val="0"/>
              <w:adjustRightInd w:val="0"/>
              <w:rPr>
                <w:rFonts w:ascii="Lato" w:hAnsi="Lato" w:cs="Lato-Regular"/>
                <w:sz w:val="20"/>
                <w:szCs w:val="20"/>
              </w:rPr>
            </w:pPr>
          </w:p>
        </w:tc>
        <w:tc>
          <w:tcPr>
            <w:tcW w:w="3119" w:type="dxa"/>
          </w:tcPr>
          <w:p w14:paraId="65D3F131" w14:textId="77AA6CC0" w:rsidR="00BD1BCC" w:rsidRPr="00BC5AFA" w:rsidRDefault="00A83F9C" w:rsidP="00BD1BCC">
            <w:pPr>
              <w:rPr>
                <w:rFonts w:ascii="Lato" w:hAnsi="Lato" w:cs="Lato-Regular"/>
                <w:sz w:val="20"/>
                <w:szCs w:val="20"/>
              </w:rPr>
            </w:pPr>
            <w:r>
              <w:rPr>
                <w:rFonts w:ascii="Lato" w:hAnsi="Lato" w:cs="Lato-Regular"/>
                <w:sz w:val="20"/>
                <w:szCs w:val="20"/>
              </w:rPr>
              <w:t xml:space="preserve">Uwaga </w:t>
            </w:r>
            <w:r w:rsidR="00436BC9">
              <w:rPr>
                <w:rFonts w:ascii="Lato" w:hAnsi="Lato" w:cs="Lato-Regular"/>
                <w:sz w:val="20"/>
                <w:szCs w:val="20"/>
              </w:rPr>
              <w:t xml:space="preserve">nieuwzględniona i </w:t>
            </w:r>
            <w:r>
              <w:rPr>
                <w:rFonts w:ascii="Lato" w:hAnsi="Lato" w:cs="Lato-Regular"/>
                <w:sz w:val="20"/>
                <w:szCs w:val="20"/>
              </w:rPr>
              <w:t>wyjaśniona</w:t>
            </w:r>
          </w:p>
          <w:p w14:paraId="24BA096E" w14:textId="77777777" w:rsidR="00FC272F" w:rsidRDefault="00FC272F" w:rsidP="00E14009">
            <w:pPr>
              <w:autoSpaceDE w:val="0"/>
              <w:autoSpaceDN w:val="0"/>
              <w:adjustRightInd w:val="0"/>
              <w:rPr>
                <w:rFonts w:ascii="Lato" w:hAnsi="Lato" w:cs="Lato-Regular"/>
                <w:sz w:val="20"/>
                <w:szCs w:val="20"/>
              </w:rPr>
            </w:pPr>
          </w:p>
          <w:p w14:paraId="15BB4211" w14:textId="594BDCE3" w:rsidR="00BC5AFA" w:rsidRDefault="00BC5AFA" w:rsidP="00E14009">
            <w:pPr>
              <w:autoSpaceDE w:val="0"/>
              <w:autoSpaceDN w:val="0"/>
              <w:adjustRightInd w:val="0"/>
              <w:rPr>
                <w:rFonts w:ascii="Lato" w:hAnsi="Lato" w:cs="Lato-Regular"/>
                <w:sz w:val="20"/>
                <w:szCs w:val="20"/>
              </w:rPr>
            </w:pPr>
            <w:r>
              <w:rPr>
                <w:rFonts w:ascii="Lato" w:hAnsi="Lato" w:cs="Lato-Regular"/>
                <w:sz w:val="20"/>
                <w:szCs w:val="20"/>
              </w:rPr>
              <w:t>Projektodawca zakłada, że wydatki Funduszu na usuwani</w:t>
            </w:r>
            <w:r w:rsidR="00692A73">
              <w:rPr>
                <w:rFonts w:ascii="Lato" w:hAnsi="Lato" w:cs="Lato-Regular"/>
                <w:sz w:val="20"/>
                <w:szCs w:val="20"/>
              </w:rPr>
              <w:t>e</w:t>
            </w:r>
            <w:r>
              <w:rPr>
                <w:rFonts w:ascii="Lato" w:hAnsi="Lato" w:cs="Lato-Regular"/>
                <w:sz w:val="20"/>
                <w:szCs w:val="20"/>
              </w:rPr>
              <w:t xml:space="preserve"> i </w:t>
            </w:r>
            <w:r>
              <w:rPr>
                <w:rFonts w:ascii="Lato" w:hAnsi="Lato" w:cs="Lato-Regular"/>
                <w:sz w:val="20"/>
                <w:szCs w:val="20"/>
              </w:rPr>
              <w:lastRenderedPageBreak/>
              <w:t xml:space="preserve">zabezpieczanie wyrobów zawierających azbest będą utrzymane na obecnym poziomie. </w:t>
            </w:r>
            <w:r w:rsidR="00833001">
              <w:rPr>
                <w:rFonts w:ascii="Lato" w:hAnsi="Lato" w:cs="Lato-Regular"/>
                <w:sz w:val="20"/>
                <w:szCs w:val="20"/>
              </w:rPr>
              <w:t>Wpływy z administracyjnych kar pieniężnych nie mogą zastąpić środków NFOŚ</w:t>
            </w:r>
            <w:r w:rsidR="007260E7">
              <w:rPr>
                <w:rFonts w:ascii="Lato" w:hAnsi="Lato" w:cs="Lato-Regular"/>
                <w:sz w:val="20"/>
                <w:szCs w:val="20"/>
              </w:rPr>
              <w:t>i</w:t>
            </w:r>
            <w:r w:rsidR="00833001">
              <w:rPr>
                <w:rFonts w:ascii="Lato" w:hAnsi="Lato" w:cs="Lato-Regular"/>
                <w:sz w:val="20"/>
                <w:szCs w:val="20"/>
              </w:rPr>
              <w:t xml:space="preserve">GW, który od lat wspiera usuwanie wyrobów zawierających azbest i jest to zgodne z programem wieloletnim pn.„Program oczyszczania kraju z azbestu na lata 2009-2032”. </w:t>
            </w:r>
          </w:p>
          <w:p w14:paraId="1034104C" w14:textId="146294A9" w:rsidR="00647D2B" w:rsidRPr="00BC5AFA" w:rsidRDefault="00AD7E68" w:rsidP="00647D2B">
            <w:pPr>
              <w:autoSpaceDE w:val="0"/>
              <w:autoSpaceDN w:val="0"/>
              <w:adjustRightInd w:val="0"/>
              <w:rPr>
                <w:rFonts w:ascii="Lato" w:hAnsi="Lato" w:cs="Lato-Regular"/>
                <w:sz w:val="20"/>
                <w:szCs w:val="20"/>
              </w:rPr>
            </w:pPr>
            <w:r>
              <w:rPr>
                <w:rFonts w:ascii="Lato" w:hAnsi="Lato" w:cs="Lato-Regular"/>
                <w:sz w:val="20"/>
                <w:szCs w:val="20"/>
              </w:rPr>
              <w:t>Należy zauważyć, że a</w:t>
            </w:r>
            <w:r w:rsidR="00647D2B" w:rsidRPr="007260E7">
              <w:rPr>
                <w:rFonts w:ascii="Lato" w:hAnsi="Lato" w:cs="Lato-Regular"/>
                <w:sz w:val="20"/>
                <w:szCs w:val="20"/>
              </w:rPr>
              <w:t>dministracyjne kary pieniężne</w:t>
            </w:r>
            <w:r w:rsidR="00055F29">
              <w:rPr>
                <w:rFonts w:ascii="Lato" w:hAnsi="Lato" w:cs="Lato-Regular"/>
                <w:sz w:val="20"/>
                <w:szCs w:val="20"/>
              </w:rPr>
              <w:t>,</w:t>
            </w:r>
            <w:r w:rsidR="00647D2B" w:rsidRPr="007260E7">
              <w:rPr>
                <w:rFonts w:ascii="Lato" w:hAnsi="Lato" w:cs="Lato-Regular"/>
                <w:sz w:val="20"/>
                <w:szCs w:val="20"/>
              </w:rPr>
              <w:t xml:space="preserve"> </w:t>
            </w:r>
            <w:r>
              <w:rPr>
                <w:rFonts w:ascii="Lato" w:hAnsi="Lato" w:cs="Lato-Regular"/>
                <w:sz w:val="20"/>
                <w:szCs w:val="20"/>
              </w:rPr>
              <w:t>jak podkreśla się w doktrynie prawniczej</w:t>
            </w:r>
            <w:r w:rsidR="00055F29">
              <w:rPr>
                <w:rFonts w:ascii="Lato" w:hAnsi="Lato" w:cs="Lato-Regular"/>
                <w:sz w:val="20"/>
                <w:szCs w:val="20"/>
              </w:rPr>
              <w:t>,</w:t>
            </w:r>
            <w:r>
              <w:rPr>
                <w:rFonts w:ascii="Lato" w:hAnsi="Lato" w:cs="Lato-Regular"/>
                <w:sz w:val="20"/>
                <w:szCs w:val="20"/>
              </w:rPr>
              <w:t xml:space="preserve"> </w:t>
            </w:r>
            <w:r w:rsidR="00647D2B" w:rsidRPr="007260E7">
              <w:rPr>
                <w:rFonts w:ascii="Lato" w:hAnsi="Lato" w:cs="Lato-Regular"/>
                <w:sz w:val="20"/>
                <w:szCs w:val="20"/>
              </w:rPr>
              <w:t xml:space="preserve">pełnią </w:t>
            </w:r>
            <w:r>
              <w:rPr>
                <w:rFonts w:ascii="Lato" w:hAnsi="Lato" w:cs="Lato-Regular"/>
                <w:sz w:val="20"/>
                <w:szCs w:val="20"/>
              </w:rPr>
              <w:t xml:space="preserve">różne </w:t>
            </w:r>
            <w:r w:rsidR="00647D2B" w:rsidRPr="007260E7">
              <w:rPr>
                <w:rFonts w:ascii="Lato" w:hAnsi="Lato" w:cs="Lato-Regular"/>
                <w:sz w:val="20"/>
                <w:szCs w:val="20"/>
              </w:rPr>
              <w:t>funkcj</w:t>
            </w:r>
            <w:r>
              <w:rPr>
                <w:rFonts w:ascii="Lato" w:hAnsi="Lato" w:cs="Lato-Regular"/>
                <w:sz w:val="20"/>
                <w:szCs w:val="20"/>
              </w:rPr>
              <w:t xml:space="preserve">e, przy czym intencją </w:t>
            </w:r>
            <w:r w:rsidRPr="007260E7">
              <w:rPr>
                <w:rFonts w:ascii="Lato" w:hAnsi="Lato" w:cs="Lato-Regular"/>
                <w:sz w:val="20"/>
                <w:szCs w:val="20"/>
              </w:rPr>
              <w:t xml:space="preserve">projektodawcy jest </w:t>
            </w:r>
            <w:r>
              <w:rPr>
                <w:rFonts w:ascii="Lato" w:hAnsi="Lato" w:cs="Lato-Regular"/>
                <w:sz w:val="20"/>
                <w:szCs w:val="20"/>
              </w:rPr>
              <w:t xml:space="preserve">przede wszystkim nacisk na </w:t>
            </w:r>
            <w:r w:rsidRPr="007260E7">
              <w:rPr>
                <w:rFonts w:ascii="Lato" w:hAnsi="Lato" w:cs="Lato-Regular"/>
                <w:sz w:val="20"/>
                <w:szCs w:val="20"/>
              </w:rPr>
              <w:t>funkcję prewencyjną,</w:t>
            </w:r>
            <w:r>
              <w:rPr>
                <w:rFonts w:ascii="Lato" w:hAnsi="Lato" w:cs="Lato-Regular"/>
                <w:sz w:val="20"/>
                <w:szCs w:val="20"/>
              </w:rPr>
              <w:t xml:space="preserve"> tj. </w:t>
            </w:r>
            <w:r w:rsidRPr="007260E7">
              <w:rPr>
                <w:rFonts w:ascii="Lato" w:hAnsi="Lato" w:cs="Lato-Regular"/>
                <w:sz w:val="20"/>
                <w:szCs w:val="20"/>
              </w:rPr>
              <w:t xml:space="preserve">wymierzanie </w:t>
            </w:r>
            <w:r>
              <w:rPr>
                <w:rFonts w:ascii="Lato" w:hAnsi="Lato" w:cs="Lato-Regular"/>
                <w:sz w:val="20"/>
                <w:szCs w:val="20"/>
              </w:rPr>
              <w:t xml:space="preserve">zawartych w projekcie ustawy </w:t>
            </w:r>
            <w:r w:rsidRPr="007260E7">
              <w:rPr>
                <w:rFonts w:ascii="Lato" w:hAnsi="Lato" w:cs="Lato-Regular"/>
                <w:sz w:val="20"/>
                <w:szCs w:val="20"/>
              </w:rPr>
              <w:t xml:space="preserve">sankcji administracyjnych </w:t>
            </w:r>
            <w:r>
              <w:rPr>
                <w:rFonts w:ascii="Lato" w:hAnsi="Lato" w:cs="Lato-Regular"/>
                <w:sz w:val="20"/>
                <w:szCs w:val="20"/>
              </w:rPr>
              <w:t xml:space="preserve">będzie </w:t>
            </w:r>
            <w:r w:rsidRPr="007260E7">
              <w:rPr>
                <w:rFonts w:ascii="Lato" w:hAnsi="Lato" w:cs="Lato-Regular"/>
                <w:sz w:val="20"/>
                <w:szCs w:val="20"/>
              </w:rPr>
              <w:t>prowadzi</w:t>
            </w:r>
            <w:r>
              <w:rPr>
                <w:rFonts w:ascii="Lato" w:hAnsi="Lato" w:cs="Lato-Regular"/>
                <w:sz w:val="20"/>
                <w:szCs w:val="20"/>
              </w:rPr>
              <w:t xml:space="preserve">ć </w:t>
            </w:r>
            <w:r w:rsidRPr="007260E7">
              <w:rPr>
                <w:rFonts w:ascii="Lato" w:hAnsi="Lato" w:cs="Lato-Regular"/>
                <w:sz w:val="20"/>
                <w:szCs w:val="20"/>
              </w:rPr>
              <w:t>do ochrony</w:t>
            </w:r>
            <w:r w:rsidR="007260E7">
              <w:rPr>
                <w:rFonts w:ascii="Lato" w:hAnsi="Lato" w:cs="Lato-Regular"/>
                <w:sz w:val="20"/>
                <w:szCs w:val="20"/>
              </w:rPr>
              <w:t xml:space="preserve"> </w:t>
            </w:r>
            <w:r w:rsidRPr="007260E7">
              <w:rPr>
                <w:rFonts w:ascii="Lato" w:hAnsi="Lato" w:cs="Lato-Regular"/>
                <w:sz w:val="20"/>
                <w:szCs w:val="20"/>
              </w:rPr>
              <w:t>wartości określonych przez normy prawa administracyjnego</w:t>
            </w:r>
            <w:r>
              <w:rPr>
                <w:rFonts w:ascii="Lato" w:hAnsi="Lato" w:cs="Lato-Regular"/>
                <w:sz w:val="20"/>
                <w:szCs w:val="20"/>
              </w:rPr>
              <w:t>.</w:t>
            </w:r>
            <w:r w:rsidR="00055F29" w:rsidRPr="007260E7">
              <w:rPr>
                <w:rFonts w:ascii="Lato" w:hAnsi="Lato" w:cs="Lato-Regular"/>
                <w:sz w:val="20"/>
                <w:szCs w:val="20"/>
              </w:rPr>
              <w:t xml:space="preserve"> </w:t>
            </w:r>
            <w:r w:rsidR="00055F29">
              <w:rPr>
                <w:rFonts w:ascii="Lato" w:hAnsi="Lato" w:cs="Lato-Regular"/>
                <w:sz w:val="20"/>
                <w:szCs w:val="20"/>
              </w:rPr>
              <w:t>F</w:t>
            </w:r>
            <w:r w:rsidR="00055F29" w:rsidRPr="007260E7">
              <w:rPr>
                <w:rFonts w:ascii="Lato" w:hAnsi="Lato" w:cs="Lato-Regular"/>
                <w:sz w:val="20"/>
                <w:szCs w:val="20"/>
              </w:rPr>
              <w:t>unkcj</w:t>
            </w:r>
            <w:r w:rsidR="00055F29">
              <w:rPr>
                <w:rFonts w:ascii="Lato" w:hAnsi="Lato" w:cs="Lato-Regular"/>
                <w:sz w:val="20"/>
                <w:szCs w:val="20"/>
              </w:rPr>
              <w:t xml:space="preserve">a </w:t>
            </w:r>
            <w:r w:rsidR="00055F29" w:rsidRPr="007260E7">
              <w:rPr>
                <w:rFonts w:ascii="Lato" w:hAnsi="Lato" w:cs="Lato-Regular"/>
                <w:sz w:val="20"/>
                <w:szCs w:val="20"/>
              </w:rPr>
              <w:t>redystrybucyjn</w:t>
            </w:r>
            <w:r w:rsidR="00055F29">
              <w:rPr>
                <w:rFonts w:ascii="Lato" w:hAnsi="Lato" w:cs="Lato-Regular"/>
                <w:sz w:val="20"/>
                <w:szCs w:val="20"/>
              </w:rPr>
              <w:t xml:space="preserve">a </w:t>
            </w:r>
            <w:r w:rsidR="00A403DA">
              <w:rPr>
                <w:rFonts w:ascii="Lato" w:hAnsi="Lato" w:cs="Lato-Regular"/>
                <w:sz w:val="20"/>
                <w:szCs w:val="20"/>
              </w:rPr>
              <w:t xml:space="preserve">nie jest funkcją podstawową pieniężnych sankcji administracyjnych. </w:t>
            </w:r>
          </w:p>
        </w:tc>
      </w:tr>
      <w:bookmarkEnd w:id="3"/>
      <w:tr w:rsidR="004077E5" w:rsidRPr="00BC5AFA" w14:paraId="5005DA0F" w14:textId="77777777" w:rsidTr="001A6AA9">
        <w:trPr>
          <w:trHeight w:val="992"/>
        </w:trPr>
        <w:tc>
          <w:tcPr>
            <w:tcW w:w="586" w:type="dxa"/>
          </w:tcPr>
          <w:p w14:paraId="56DFF1D4" w14:textId="70B0D7FA" w:rsidR="00361F37" w:rsidRPr="00BC5AFA" w:rsidRDefault="007260E7" w:rsidP="009D24E0">
            <w:pPr>
              <w:rPr>
                <w:rFonts w:ascii="Lato" w:hAnsi="Lato" w:cs="Times New Roman"/>
                <w:b/>
                <w:sz w:val="20"/>
                <w:szCs w:val="20"/>
              </w:rPr>
            </w:pPr>
            <w:r>
              <w:rPr>
                <w:rFonts w:ascii="Lato" w:hAnsi="Lato" w:cs="Times New Roman"/>
                <w:b/>
                <w:sz w:val="20"/>
                <w:szCs w:val="20"/>
              </w:rPr>
              <w:lastRenderedPageBreak/>
              <w:t>7.</w:t>
            </w:r>
          </w:p>
        </w:tc>
        <w:tc>
          <w:tcPr>
            <w:tcW w:w="1559" w:type="dxa"/>
          </w:tcPr>
          <w:p w14:paraId="35AE2915" w14:textId="72B6BC6D" w:rsidR="00361F37" w:rsidRPr="00BC5AFA" w:rsidRDefault="00F75C26" w:rsidP="009D24E0">
            <w:pPr>
              <w:rPr>
                <w:rFonts w:ascii="Lato" w:hAnsi="Lato" w:cs="Lato-Regular"/>
                <w:sz w:val="20"/>
                <w:szCs w:val="20"/>
              </w:rPr>
            </w:pPr>
            <w:r w:rsidRPr="00BC5AFA">
              <w:rPr>
                <w:rFonts w:ascii="Lato" w:hAnsi="Lato" w:cs="Lato-Regular"/>
                <w:sz w:val="20"/>
                <w:szCs w:val="20"/>
              </w:rPr>
              <w:t>Pkt 6</w:t>
            </w:r>
          </w:p>
        </w:tc>
        <w:tc>
          <w:tcPr>
            <w:tcW w:w="2268" w:type="dxa"/>
          </w:tcPr>
          <w:p w14:paraId="1F811024" w14:textId="0C807F99" w:rsidR="00361F37" w:rsidRPr="00BC5AFA" w:rsidRDefault="00F75C26" w:rsidP="009D24E0">
            <w:pPr>
              <w:rPr>
                <w:rFonts w:ascii="Lato" w:hAnsi="Lato" w:cs="Lato-Regular"/>
                <w:sz w:val="20"/>
                <w:szCs w:val="20"/>
              </w:rPr>
            </w:pPr>
            <w:r w:rsidRPr="00BC5AFA">
              <w:rPr>
                <w:rFonts w:ascii="Lato" w:hAnsi="Lato" w:cs="Lato-Regular"/>
                <w:sz w:val="20"/>
                <w:szCs w:val="20"/>
              </w:rPr>
              <w:t>Minister Finansów</w:t>
            </w:r>
          </w:p>
        </w:tc>
        <w:tc>
          <w:tcPr>
            <w:tcW w:w="4659" w:type="dxa"/>
          </w:tcPr>
          <w:p w14:paraId="3554F5BE" w14:textId="7814560C" w:rsidR="00BA3F99" w:rsidRPr="00BC5AFA" w:rsidRDefault="00F75C26" w:rsidP="00CC2DCF">
            <w:pPr>
              <w:autoSpaceDE w:val="0"/>
              <w:autoSpaceDN w:val="0"/>
              <w:adjustRightInd w:val="0"/>
              <w:rPr>
                <w:rFonts w:ascii="Lato" w:hAnsi="Lato" w:cs="Lato-Regular"/>
                <w:sz w:val="20"/>
                <w:szCs w:val="20"/>
              </w:rPr>
            </w:pPr>
            <w:r w:rsidRPr="00BC5AFA">
              <w:rPr>
                <w:rFonts w:ascii="Lato" w:hAnsi="Lato" w:cs="Lato-Regular"/>
                <w:sz w:val="20"/>
                <w:szCs w:val="20"/>
              </w:rPr>
              <w:t>Ponawiam uwagę, zgłoszoną na poprzednim etapie, dotyczącą uzupełnieni</w:t>
            </w:r>
            <w:r w:rsidR="00DC5A55" w:rsidRPr="00BC5AFA">
              <w:rPr>
                <w:rFonts w:ascii="Lato" w:hAnsi="Lato" w:cs="Lato-Regular"/>
                <w:sz w:val="20"/>
                <w:szCs w:val="20"/>
              </w:rPr>
              <w:t>a</w:t>
            </w:r>
            <w:r w:rsidRPr="00BC5AFA">
              <w:rPr>
                <w:rFonts w:ascii="Lato" w:hAnsi="Lato" w:cs="Lato-Regular"/>
                <w:sz w:val="20"/>
                <w:szCs w:val="20"/>
              </w:rPr>
              <w:t xml:space="preserve"> informacji zawartych w pkt 6 OSR, w pozycji „Źródła finansowania”</w:t>
            </w:r>
            <w:r w:rsidR="00CC2DCF" w:rsidRPr="00BC5AFA">
              <w:rPr>
                <w:rFonts w:ascii="Lato" w:hAnsi="Lato" w:cs="Lato-Regular"/>
                <w:sz w:val="20"/>
                <w:szCs w:val="20"/>
              </w:rPr>
              <w:t xml:space="preserve"> </w:t>
            </w:r>
            <w:r w:rsidRPr="00BC5AFA">
              <w:rPr>
                <w:rFonts w:ascii="Lato" w:hAnsi="Lato" w:cs="Lato-Regular"/>
                <w:sz w:val="20"/>
                <w:szCs w:val="20"/>
              </w:rPr>
              <w:t>i „Dodatkowe informacje (…)" o wydatki NFOŚiGW wynikające z projektowanej</w:t>
            </w:r>
            <w:r w:rsidR="00CC2DCF" w:rsidRPr="00BC5AFA">
              <w:rPr>
                <w:rFonts w:ascii="Lato" w:hAnsi="Lato" w:cs="Lato-Regular"/>
                <w:sz w:val="20"/>
                <w:szCs w:val="20"/>
              </w:rPr>
              <w:t xml:space="preserve"> </w:t>
            </w:r>
            <w:r w:rsidRPr="00BC5AFA">
              <w:rPr>
                <w:rFonts w:ascii="Lato" w:hAnsi="Lato" w:cs="Lato-Regular"/>
                <w:sz w:val="20"/>
                <w:szCs w:val="20"/>
              </w:rPr>
              <w:t>regulacji. Nie jest jasne, czy wartości zerowe w tabeli w pkt 6 OSR w wierszu</w:t>
            </w:r>
            <w:r w:rsidR="00CC2DCF" w:rsidRPr="00BC5AFA">
              <w:rPr>
                <w:rFonts w:ascii="Lato" w:hAnsi="Lato" w:cs="Lato-Regular"/>
                <w:sz w:val="20"/>
                <w:szCs w:val="20"/>
              </w:rPr>
              <w:t xml:space="preserve"> </w:t>
            </w:r>
            <w:r w:rsidRPr="00BC5AFA">
              <w:rPr>
                <w:rFonts w:ascii="Lato" w:hAnsi="Lato" w:cs="Lato-Regular"/>
                <w:sz w:val="20"/>
                <w:szCs w:val="20"/>
              </w:rPr>
              <w:t xml:space="preserve">dotyczącym wydatków NFOŚiGW wynikają z tego, że </w:t>
            </w:r>
            <w:r w:rsidRPr="00BC5AFA">
              <w:rPr>
                <w:rFonts w:ascii="Lato" w:hAnsi="Lato" w:cs="Lato-Regular"/>
                <w:sz w:val="20"/>
                <w:szCs w:val="20"/>
              </w:rPr>
              <w:lastRenderedPageBreak/>
              <w:t>projektodawca zakłada, że wydatki Funduszu na usuwanie i zabezpieczanie azbestu będą utrzymane na obecnym poziomie, jak w wypadku budżetu państwa. NFOŚiGW jest objęty stabilizującą regułą wydatkową (SRW) oraz limitem,</w:t>
            </w:r>
            <w:r w:rsidR="00CC2DCF" w:rsidRPr="00BC5AFA">
              <w:rPr>
                <w:rFonts w:ascii="Lato" w:hAnsi="Lato" w:cs="Lato-Regular"/>
                <w:sz w:val="20"/>
                <w:szCs w:val="20"/>
              </w:rPr>
              <w:t xml:space="preserve"> </w:t>
            </w:r>
            <w:r w:rsidRPr="00BC5AFA">
              <w:rPr>
                <w:rFonts w:ascii="Lato" w:hAnsi="Lato" w:cs="Lato-Regular"/>
                <w:sz w:val="20"/>
                <w:szCs w:val="20"/>
              </w:rPr>
              <w:t>o którym mowa w art. 112aa ust. 3 ustawy o finansach publicznych, zatem</w:t>
            </w:r>
            <w:r w:rsidR="00CC2DCF" w:rsidRPr="00BC5AFA">
              <w:rPr>
                <w:rFonts w:ascii="Lato" w:hAnsi="Lato" w:cs="Lato-Regular"/>
                <w:sz w:val="20"/>
                <w:szCs w:val="20"/>
              </w:rPr>
              <w:t xml:space="preserve"> </w:t>
            </w:r>
            <w:r w:rsidRPr="00BC5AFA">
              <w:rPr>
                <w:rFonts w:ascii="Lato" w:hAnsi="Lato" w:cs="Lato-Regular"/>
                <w:sz w:val="20"/>
                <w:szCs w:val="20"/>
              </w:rPr>
              <w:t>każdorazowy wzrost jego wydatków co do zasady wpływa na przestrzeń</w:t>
            </w:r>
            <w:r w:rsidR="00CC2DCF" w:rsidRPr="00BC5AFA">
              <w:rPr>
                <w:rFonts w:ascii="Lato" w:hAnsi="Lato" w:cs="Lato-Regular"/>
                <w:sz w:val="20"/>
                <w:szCs w:val="20"/>
              </w:rPr>
              <w:t xml:space="preserve"> </w:t>
            </w:r>
            <w:r w:rsidRPr="00BC5AFA">
              <w:rPr>
                <w:rFonts w:ascii="Lato" w:hAnsi="Lato" w:cs="Lato-Regular"/>
                <w:sz w:val="20"/>
                <w:szCs w:val="20"/>
              </w:rPr>
              <w:t>wydatkową pozostałych podmiotów objętych tym limitem. W związku z powyższym, proszę o informację czy planowane jest utrzymanie wydatków NFOŚiGW na obecnym poziomie, jeśli wydatki NFOŚiGW mają wzrosnąć, proszę wyraźnie wskazać, o ile oszacowana kwota będzie przekraczała wysokość dotychczas przeznaczanych na ten cel środków oraz uzupełnić tabelę w pkt 6 OSR o stosowne dane.</w:t>
            </w:r>
          </w:p>
        </w:tc>
        <w:tc>
          <w:tcPr>
            <w:tcW w:w="1861" w:type="dxa"/>
          </w:tcPr>
          <w:p w14:paraId="17644A80" w14:textId="77777777" w:rsidR="00361F37" w:rsidRPr="00BC5AFA" w:rsidRDefault="00361F37" w:rsidP="009D24E0">
            <w:pPr>
              <w:autoSpaceDE w:val="0"/>
              <w:autoSpaceDN w:val="0"/>
              <w:adjustRightInd w:val="0"/>
              <w:rPr>
                <w:rFonts w:ascii="Lato" w:hAnsi="Lato" w:cs="Lato-Regular"/>
                <w:sz w:val="20"/>
                <w:szCs w:val="20"/>
              </w:rPr>
            </w:pPr>
          </w:p>
        </w:tc>
        <w:tc>
          <w:tcPr>
            <w:tcW w:w="3119" w:type="dxa"/>
          </w:tcPr>
          <w:p w14:paraId="496515DE" w14:textId="282667EB" w:rsidR="007D6661" w:rsidRPr="00BC5AFA" w:rsidRDefault="00A83F9C" w:rsidP="007D6661">
            <w:pPr>
              <w:rPr>
                <w:rFonts w:ascii="Lato" w:hAnsi="Lato" w:cs="Lato-Regular"/>
                <w:sz w:val="20"/>
                <w:szCs w:val="20"/>
              </w:rPr>
            </w:pPr>
            <w:r>
              <w:rPr>
                <w:rFonts w:ascii="Lato" w:hAnsi="Lato" w:cs="Lato-Regular"/>
                <w:sz w:val="20"/>
                <w:szCs w:val="20"/>
              </w:rPr>
              <w:t xml:space="preserve">Uwaga </w:t>
            </w:r>
            <w:r w:rsidR="00436BC9">
              <w:rPr>
                <w:rFonts w:ascii="Lato" w:hAnsi="Lato" w:cs="Lato-Regular"/>
                <w:sz w:val="20"/>
                <w:szCs w:val="20"/>
              </w:rPr>
              <w:t xml:space="preserve">uwzględniona i </w:t>
            </w:r>
            <w:r>
              <w:rPr>
                <w:rFonts w:ascii="Lato" w:hAnsi="Lato" w:cs="Lato-Regular"/>
                <w:sz w:val="20"/>
                <w:szCs w:val="20"/>
              </w:rPr>
              <w:t>wyjaśniona</w:t>
            </w:r>
          </w:p>
          <w:p w14:paraId="1E2B851C" w14:textId="77777777" w:rsidR="000F300E" w:rsidRPr="00055F29" w:rsidRDefault="000F300E" w:rsidP="007D6661">
            <w:pPr>
              <w:rPr>
                <w:rFonts w:ascii="Lato" w:hAnsi="Lato" w:cs="Lato-Regular"/>
                <w:sz w:val="20"/>
                <w:szCs w:val="20"/>
              </w:rPr>
            </w:pPr>
          </w:p>
          <w:p w14:paraId="7D8AC71F" w14:textId="06DFBA80" w:rsidR="00AB19FC" w:rsidRPr="00055F29" w:rsidRDefault="00BC5AFA" w:rsidP="00AB19FC">
            <w:pPr>
              <w:autoSpaceDE w:val="0"/>
              <w:autoSpaceDN w:val="0"/>
              <w:adjustRightInd w:val="0"/>
              <w:rPr>
                <w:rFonts w:ascii="Lato" w:hAnsi="Lato" w:cs="Lato-Regular"/>
                <w:sz w:val="20"/>
                <w:szCs w:val="20"/>
              </w:rPr>
            </w:pPr>
            <w:r>
              <w:rPr>
                <w:rFonts w:ascii="Lato" w:hAnsi="Lato" w:cs="Lato-Regular"/>
                <w:sz w:val="20"/>
                <w:szCs w:val="20"/>
              </w:rPr>
              <w:t>P</w:t>
            </w:r>
            <w:r w:rsidRPr="00BC5AFA">
              <w:rPr>
                <w:rFonts w:ascii="Lato" w:hAnsi="Lato" w:cs="Lato-Regular"/>
                <w:sz w:val="20"/>
                <w:szCs w:val="20"/>
              </w:rPr>
              <w:t xml:space="preserve">rojektodawca zakłada, że wydatki Funduszu na usuwanie i zabezpieczanie azbestu będą utrzymane na obecnym </w:t>
            </w:r>
            <w:r w:rsidRPr="00BC5AFA">
              <w:rPr>
                <w:rFonts w:ascii="Lato" w:hAnsi="Lato" w:cs="Lato-Regular"/>
                <w:sz w:val="20"/>
                <w:szCs w:val="20"/>
              </w:rPr>
              <w:lastRenderedPageBreak/>
              <w:t>poziomie, jak w wypadku budżetu państwa.</w:t>
            </w:r>
          </w:p>
        </w:tc>
      </w:tr>
      <w:tr w:rsidR="004077E5" w:rsidRPr="00BC5AFA" w14:paraId="0A06112A" w14:textId="77777777" w:rsidTr="00072349">
        <w:trPr>
          <w:trHeight w:val="557"/>
        </w:trPr>
        <w:tc>
          <w:tcPr>
            <w:tcW w:w="586" w:type="dxa"/>
          </w:tcPr>
          <w:p w14:paraId="7330C6E2" w14:textId="37D06CBF" w:rsidR="00361F37" w:rsidRPr="00BC5AFA" w:rsidRDefault="007260E7" w:rsidP="009D24E0">
            <w:pPr>
              <w:rPr>
                <w:rFonts w:ascii="Lato" w:hAnsi="Lato" w:cs="Times New Roman"/>
                <w:b/>
                <w:sz w:val="20"/>
                <w:szCs w:val="20"/>
              </w:rPr>
            </w:pPr>
            <w:r>
              <w:rPr>
                <w:rFonts w:ascii="Lato" w:hAnsi="Lato" w:cs="Times New Roman"/>
                <w:b/>
                <w:sz w:val="20"/>
                <w:szCs w:val="20"/>
              </w:rPr>
              <w:lastRenderedPageBreak/>
              <w:t>8.</w:t>
            </w:r>
          </w:p>
        </w:tc>
        <w:tc>
          <w:tcPr>
            <w:tcW w:w="1559" w:type="dxa"/>
          </w:tcPr>
          <w:p w14:paraId="617B0B37" w14:textId="66620789" w:rsidR="00361F37" w:rsidRPr="00BC5AFA" w:rsidRDefault="00B56CD9" w:rsidP="009D24E0">
            <w:pPr>
              <w:rPr>
                <w:rFonts w:ascii="Lato" w:hAnsi="Lato" w:cs="Times New Roman"/>
                <w:b/>
                <w:sz w:val="20"/>
                <w:szCs w:val="20"/>
              </w:rPr>
            </w:pPr>
            <w:r w:rsidRPr="00BC5AFA">
              <w:rPr>
                <w:rFonts w:ascii="Lato" w:hAnsi="Lato" w:cs="Lato-Regular"/>
                <w:sz w:val="20"/>
                <w:szCs w:val="20"/>
              </w:rPr>
              <w:t>Pkt 6</w:t>
            </w:r>
            <w:r w:rsidRPr="00BC5AFA">
              <w:rPr>
                <w:rFonts w:ascii="Lato" w:hAnsi="Lato" w:cs="Times New Roman"/>
                <w:b/>
                <w:sz w:val="20"/>
                <w:szCs w:val="20"/>
              </w:rPr>
              <w:t xml:space="preserve"> </w:t>
            </w:r>
          </w:p>
        </w:tc>
        <w:tc>
          <w:tcPr>
            <w:tcW w:w="2268" w:type="dxa"/>
          </w:tcPr>
          <w:p w14:paraId="486A1FF6" w14:textId="3F295DBE" w:rsidR="00361F37" w:rsidRPr="00BC5AFA" w:rsidRDefault="00B56CD9" w:rsidP="009D24E0">
            <w:pPr>
              <w:rPr>
                <w:rFonts w:ascii="Lato" w:hAnsi="Lato" w:cs="Times New Roman"/>
                <w:b/>
                <w:sz w:val="20"/>
                <w:szCs w:val="20"/>
              </w:rPr>
            </w:pPr>
            <w:r w:rsidRPr="00BC5AFA">
              <w:rPr>
                <w:rFonts w:ascii="Lato" w:hAnsi="Lato" w:cs="Lato-Regular"/>
                <w:sz w:val="20"/>
                <w:szCs w:val="20"/>
              </w:rPr>
              <w:t>Minister Finansów</w:t>
            </w:r>
            <w:r w:rsidRPr="00BC5AFA">
              <w:rPr>
                <w:rFonts w:ascii="Lato" w:hAnsi="Lato" w:cs="Times New Roman"/>
                <w:b/>
                <w:sz w:val="20"/>
                <w:szCs w:val="20"/>
              </w:rPr>
              <w:t xml:space="preserve"> </w:t>
            </w:r>
          </w:p>
        </w:tc>
        <w:tc>
          <w:tcPr>
            <w:tcW w:w="4659" w:type="dxa"/>
          </w:tcPr>
          <w:p w14:paraId="2A58F82F" w14:textId="532A36EB" w:rsidR="00361F37" w:rsidRPr="00BC5AFA" w:rsidRDefault="00B56CD9" w:rsidP="00B56CD9">
            <w:pPr>
              <w:autoSpaceDE w:val="0"/>
              <w:autoSpaceDN w:val="0"/>
              <w:adjustRightInd w:val="0"/>
              <w:rPr>
                <w:rFonts w:ascii="Lato" w:hAnsi="Lato" w:cs="Lato-Regular"/>
                <w:sz w:val="20"/>
                <w:szCs w:val="20"/>
              </w:rPr>
            </w:pPr>
            <w:r w:rsidRPr="00BC5AFA">
              <w:rPr>
                <w:rFonts w:ascii="Lato" w:hAnsi="Lato" w:cs="Lato-Regular"/>
                <w:sz w:val="20"/>
                <w:szCs w:val="20"/>
              </w:rPr>
              <w:t>Ponawiam uwagę, zgłoszoną na poprzednim etapie, dotyczącą uzupełnienia informacji zawartych w pkt 6 OSR w pozycji „Źródła finansowania” o wpływy z administracyjnych kar pieniężnych za nieprzestrzeganie przepisów ustawy i zasilenie tymi wpływami budżetów NFOŚiGW oraz jednostek samorządu terytorialnego z przeznaczeniem na finansowanie usuwania wyrobów zawierających azbest. Jednocześnie proszę o uzupełnienie tabeli w pkt 6 OSR w zakresie dodatkowych kwot wydatków i dochodów JST i NFOŚiGW wynikających z projektowanej regulacji.</w:t>
            </w:r>
          </w:p>
        </w:tc>
        <w:tc>
          <w:tcPr>
            <w:tcW w:w="1861" w:type="dxa"/>
          </w:tcPr>
          <w:p w14:paraId="3235F86B" w14:textId="77777777" w:rsidR="00361F37" w:rsidRPr="00BC5AFA" w:rsidRDefault="00361F37" w:rsidP="009D24E0">
            <w:pPr>
              <w:autoSpaceDE w:val="0"/>
              <w:autoSpaceDN w:val="0"/>
              <w:adjustRightInd w:val="0"/>
              <w:rPr>
                <w:rFonts w:ascii="Lato" w:hAnsi="Lato" w:cs="Lato-Regular"/>
                <w:sz w:val="20"/>
                <w:szCs w:val="20"/>
              </w:rPr>
            </w:pPr>
          </w:p>
        </w:tc>
        <w:tc>
          <w:tcPr>
            <w:tcW w:w="3119" w:type="dxa"/>
          </w:tcPr>
          <w:p w14:paraId="5D12C7DC" w14:textId="6AEF4385" w:rsidR="00AB19FC" w:rsidRPr="00BC5AFA" w:rsidRDefault="00A83F9C" w:rsidP="007D6661">
            <w:pPr>
              <w:rPr>
                <w:rFonts w:ascii="Lato" w:hAnsi="Lato" w:cs="Lato-Regular"/>
                <w:sz w:val="20"/>
                <w:szCs w:val="20"/>
              </w:rPr>
            </w:pPr>
            <w:r>
              <w:rPr>
                <w:rFonts w:ascii="Lato" w:hAnsi="Lato" w:cs="Lato-Regular"/>
                <w:sz w:val="20"/>
                <w:szCs w:val="20"/>
              </w:rPr>
              <w:t xml:space="preserve">Uwaga </w:t>
            </w:r>
            <w:r w:rsidR="00436BC9">
              <w:rPr>
                <w:rFonts w:ascii="Lato" w:hAnsi="Lato" w:cs="Lato-Regular"/>
                <w:sz w:val="20"/>
                <w:szCs w:val="20"/>
              </w:rPr>
              <w:t xml:space="preserve">uwzględniona i </w:t>
            </w:r>
            <w:r>
              <w:rPr>
                <w:rFonts w:ascii="Lato" w:hAnsi="Lato" w:cs="Lato-Regular"/>
                <w:sz w:val="20"/>
                <w:szCs w:val="20"/>
              </w:rPr>
              <w:t>wyjaśniona</w:t>
            </w:r>
          </w:p>
          <w:p w14:paraId="036DCB57" w14:textId="77777777" w:rsidR="000F300E" w:rsidRPr="00BC5AFA" w:rsidRDefault="000F300E" w:rsidP="007D6661">
            <w:pPr>
              <w:rPr>
                <w:rFonts w:ascii="Lato" w:hAnsi="Lato" w:cs="Lato-Regular"/>
                <w:sz w:val="20"/>
                <w:szCs w:val="20"/>
              </w:rPr>
            </w:pPr>
          </w:p>
          <w:p w14:paraId="6101E2F6" w14:textId="7CDD3DD6" w:rsidR="00BB6E25" w:rsidRDefault="00BB6E25" w:rsidP="00BB6E25">
            <w:pPr>
              <w:rPr>
                <w:rFonts w:ascii="Lato" w:hAnsi="Lato" w:cs="Times New Roman"/>
                <w:bCs/>
                <w:sz w:val="20"/>
                <w:szCs w:val="20"/>
              </w:rPr>
            </w:pPr>
            <w:r>
              <w:rPr>
                <w:rFonts w:ascii="Lato" w:hAnsi="Lato" w:cs="Times New Roman"/>
                <w:bCs/>
                <w:sz w:val="20"/>
                <w:szCs w:val="20"/>
              </w:rPr>
              <w:t>Sankcje wprowadzane za naruszenia przepisów ustawy powinny być, zgodnie z dyrektywą</w:t>
            </w:r>
            <w:r w:rsidR="00A73668">
              <w:rPr>
                <w:rFonts w:ascii="Lato" w:hAnsi="Lato" w:cs="Times New Roman"/>
                <w:bCs/>
                <w:sz w:val="20"/>
                <w:szCs w:val="20"/>
              </w:rPr>
              <w:t>:</w:t>
            </w:r>
            <w:r>
              <w:rPr>
                <w:rFonts w:ascii="Lato" w:hAnsi="Lato" w:cs="Times New Roman"/>
                <w:bCs/>
                <w:sz w:val="20"/>
                <w:szCs w:val="20"/>
              </w:rPr>
              <w:t xml:space="preserve"> </w:t>
            </w:r>
            <w:r w:rsidRPr="00BB6E25">
              <w:rPr>
                <w:rFonts w:ascii="Lato" w:hAnsi="Lato" w:cs="Times New Roman"/>
                <w:bCs/>
                <w:sz w:val="20"/>
                <w:szCs w:val="20"/>
              </w:rPr>
              <w:t>skuteczne, proporcjonalne i odstraszające.</w:t>
            </w:r>
          </w:p>
          <w:p w14:paraId="578F7663" w14:textId="2C37F9B0" w:rsidR="00DD1120" w:rsidRDefault="00DD1120" w:rsidP="00BB6E25">
            <w:pPr>
              <w:rPr>
                <w:rFonts w:ascii="Lato" w:hAnsi="Lato" w:cs="Times New Roman"/>
                <w:bCs/>
                <w:sz w:val="20"/>
                <w:szCs w:val="20"/>
              </w:rPr>
            </w:pPr>
            <w:r>
              <w:rPr>
                <w:rFonts w:ascii="Lato" w:hAnsi="Lato" w:cs="Lato-Regular"/>
                <w:sz w:val="20"/>
                <w:szCs w:val="20"/>
              </w:rPr>
              <w:t>Należy zauważyć, że a</w:t>
            </w:r>
            <w:r w:rsidRPr="007260E7">
              <w:rPr>
                <w:rFonts w:ascii="Lato" w:hAnsi="Lato" w:cs="Lato-Regular"/>
                <w:sz w:val="20"/>
                <w:szCs w:val="20"/>
              </w:rPr>
              <w:t>dministracyjne kary pieniężne</w:t>
            </w:r>
            <w:r>
              <w:rPr>
                <w:rFonts w:ascii="Lato" w:hAnsi="Lato" w:cs="Lato-Regular"/>
                <w:sz w:val="20"/>
                <w:szCs w:val="20"/>
              </w:rPr>
              <w:t>,</w:t>
            </w:r>
            <w:r w:rsidRPr="007260E7">
              <w:rPr>
                <w:rFonts w:ascii="Lato" w:hAnsi="Lato" w:cs="Lato-Regular"/>
                <w:sz w:val="20"/>
                <w:szCs w:val="20"/>
              </w:rPr>
              <w:t xml:space="preserve"> </w:t>
            </w:r>
            <w:r>
              <w:rPr>
                <w:rFonts w:ascii="Lato" w:hAnsi="Lato" w:cs="Lato-Regular"/>
                <w:sz w:val="20"/>
                <w:szCs w:val="20"/>
              </w:rPr>
              <w:t xml:space="preserve">jak podkreśla się w doktrynie prawniczej, </w:t>
            </w:r>
            <w:r w:rsidRPr="007260E7">
              <w:rPr>
                <w:rFonts w:ascii="Lato" w:hAnsi="Lato" w:cs="Lato-Regular"/>
                <w:sz w:val="20"/>
                <w:szCs w:val="20"/>
              </w:rPr>
              <w:t xml:space="preserve">pełnią </w:t>
            </w:r>
            <w:r>
              <w:rPr>
                <w:rFonts w:ascii="Lato" w:hAnsi="Lato" w:cs="Lato-Regular"/>
                <w:sz w:val="20"/>
                <w:szCs w:val="20"/>
              </w:rPr>
              <w:t xml:space="preserve">różne </w:t>
            </w:r>
            <w:r w:rsidRPr="007260E7">
              <w:rPr>
                <w:rFonts w:ascii="Lato" w:hAnsi="Lato" w:cs="Lato-Regular"/>
                <w:sz w:val="20"/>
                <w:szCs w:val="20"/>
              </w:rPr>
              <w:t>funkcj</w:t>
            </w:r>
            <w:r>
              <w:rPr>
                <w:rFonts w:ascii="Lato" w:hAnsi="Lato" w:cs="Lato-Regular"/>
                <w:sz w:val="20"/>
                <w:szCs w:val="20"/>
              </w:rPr>
              <w:t xml:space="preserve">e, przy czym intencją </w:t>
            </w:r>
            <w:r w:rsidRPr="007260E7">
              <w:rPr>
                <w:rFonts w:ascii="Lato" w:hAnsi="Lato" w:cs="Lato-Regular"/>
                <w:sz w:val="20"/>
                <w:szCs w:val="20"/>
              </w:rPr>
              <w:t xml:space="preserve">projektodawcy jest </w:t>
            </w:r>
            <w:r>
              <w:rPr>
                <w:rFonts w:ascii="Lato" w:hAnsi="Lato" w:cs="Lato-Regular"/>
                <w:sz w:val="20"/>
                <w:szCs w:val="20"/>
              </w:rPr>
              <w:t xml:space="preserve">przede wszystkim nacisk na </w:t>
            </w:r>
            <w:r w:rsidRPr="007260E7">
              <w:rPr>
                <w:rFonts w:ascii="Lato" w:hAnsi="Lato" w:cs="Lato-Regular"/>
                <w:sz w:val="20"/>
                <w:szCs w:val="20"/>
              </w:rPr>
              <w:t>funkcję prewencyjną,</w:t>
            </w:r>
            <w:r>
              <w:rPr>
                <w:rFonts w:ascii="Lato" w:hAnsi="Lato" w:cs="Lato-Regular"/>
                <w:sz w:val="20"/>
                <w:szCs w:val="20"/>
              </w:rPr>
              <w:t xml:space="preserve"> tj. </w:t>
            </w:r>
            <w:r w:rsidRPr="007260E7">
              <w:rPr>
                <w:rFonts w:ascii="Lato" w:hAnsi="Lato" w:cs="Lato-Regular"/>
                <w:sz w:val="20"/>
                <w:szCs w:val="20"/>
              </w:rPr>
              <w:t xml:space="preserve">wymierzanie </w:t>
            </w:r>
            <w:r>
              <w:rPr>
                <w:rFonts w:ascii="Lato" w:hAnsi="Lato" w:cs="Lato-Regular"/>
                <w:sz w:val="20"/>
                <w:szCs w:val="20"/>
              </w:rPr>
              <w:t xml:space="preserve">zawartych w projekcie ustawy </w:t>
            </w:r>
            <w:r w:rsidRPr="007260E7">
              <w:rPr>
                <w:rFonts w:ascii="Lato" w:hAnsi="Lato" w:cs="Lato-Regular"/>
                <w:sz w:val="20"/>
                <w:szCs w:val="20"/>
              </w:rPr>
              <w:t xml:space="preserve">sankcji administracyjnych </w:t>
            </w:r>
            <w:r>
              <w:rPr>
                <w:rFonts w:ascii="Lato" w:hAnsi="Lato" w:cs="Lato-Regular"/>
                <w:sz w:val="20"/>
                <w:szCs w:val="20"/>
              </w:rPr>
              <w:t xml:space="preserve">będzie </w:t>
            </w:r>
            <w:r w:rsidRPr="007260E7">
              <w:rPr>
                <w:rFonts w:ascii="Lato" w:hAnsi="Lato" w:cs="Lato-Regular"/>
                <w:sz w:val="20"/>
                <w:szCs w:val="20"/>
              </w:rPr>
              <w:t>prowadzi</w:t>
            </w:r>
            <w:r>
              <w:rPr>
                <w:rFonts w:ascii="Lato" w:hAnsi="Lato" w:cs="Lato-Regular"/>
                <w:sz w:val="20"/>
                <w:szCs w:val="20"/>
              </w:rPr>
              <w:t xml:space="preserve">ć </w:t>
            </w:r>
            <w:r w:rsidRPr="007260E7">
              <w:rPr>
                <w:rFonts w:ascii="Lato" w:hAnsi="Lato" w:cs="Lato-Regular"/>
                <w:sz w:val="20"/>
                <w:szCs w:val="20"/>
              </w:rPr>
              <w:t>do ochrony</w:t>
            </w:r>
            <w:r>
              <w:rPr>
                <w:rFonts w:ascii="Lato" w:hAnsi="Lato" w:cs="Lato-Regular"/>
                <w:sz w:val="20"/>
                <w:szCs w:val="20"/>
              </w:rPr>
              <w:t xml:space="preserve"> </w:t>
            </w:r>
            <w:r w:rsidRPr="007260E7">
              <w:rPr>
                <w:rFonts w:ascii="Lato" w:hAnsi="Lato" w:cs="Lato-Regular"/>
                <w:sz w:val="20"/>
                <w:szCs w:val="20"/>
              </w:rPr>
              <w:t xml:space="preserve">wartości określonych przez normy prawa </w:t>
            </w:r>
            <w:r w:rsidRPr="007260E7">
              <w:rPr>
                <w:rFonts w:ascii="Lato" w:hAnsi="Lato" w:cs="Lato-Regular"/>
                <w:sz w:val="20"/>
                <w:szCs w:val="20"/>
              </w:rPr>
              <w:lastRenderedPageBreak/>
              <w:t>administracyjnego</w:t>
            </w:r>
            <w:r>
              <w:rPr>
                <w:rFonts w:ascii="Lato" w:hAnsi="Lato" w:cs="Lato-Regular"/>
                <w:sz w:val="20"/>
                <w:szCs w:val="20"/>
              </w:rPr>
              <w:t>.</w:t>
            </w:r>
            <w:r w:rsidRPr="007260E7">
              <w:rPr>
                <w:rFonts w:ascii="Lato" w:hAnsi="Lato" w:cs="Lato-Regular"/>
                <w:sz w:val="20"/>
                <w:szCs w:val="20"/>
              </w:rPr>
              <w:t xml:space="preserve"> </w:t>
            </w:r>
            <w:r>
              <w:rPr>
                <w:rFonts w:ascii="Lato" w:hAnsi="Lato" w:cs="Lato-Regular"/>
                <w:sz w:val="20"/>
                <w:szCs w:val="20"/>
              </w:rPr>
              <w:t>F</w:t>
            </w:r>
            <w:r w:rsidRPr="007260E7">
              <w:rPr>
                <w:rFonts w:ascii="Lato" w:hAnsi="Lato" w:cs="Lato-Regular"/>
                <w:sz w:val="20"/>
                <w:szCs w:val="20"/>
              </w:rPr>
              <w:t>unkcj</w:t>
            </w:r>
            <w:r>
              <w:rPr>
                <w:rFonts w:ascii="Lato" w:hAnsi="Lato" w:cs="Lato-Regular"/>
                <w:sz w:val="20"/>
                <w:szCs w:val="20"/>
              </w:rPr>
              <w:t xml:space="preserve">a </w:t>
            </w:r>
            <w:r w:rsidRPr="007260E7">
              <w:rPr>
                <w:rFonts w:ascii="Lato" w:hAnsi="Lato" w:cs="Lato-Regular"/>
                <w:sz w:val="20"/>
                <w:szCs w:val="20"/>
              </w:rPr>
              <w:t>redystrybucyjn</w:t>
            </w:r>
            <w:r>
              <w:rPr>
                <w:rFonts w:ascii="Lato" w:hAnsi="Lato" w:cs="Lato-Regular"/>
                <w:sz w:val="20"/>
                <w:szCs w:val="20"/>
              </w:rPr>
              <w:t>a nie jest funkcją podstawową pieniężnych sankcji administracyjnych.</w:t>
            </w:r>
          </w:p>
          <w:p w14:paraId="3278386E" w14:textId="77777777" w:rsidR="00DD1120" w:rsidRDefault="00DD1120" w:rsidP="00BB6E25">
            <w:pPr>
              <w:rPr>
                <w:rFonts w:ascii="Lato" w:hAnsi="Lato" w:cs="Times New Roman"/>
                <w:bCs/>
                <w:sz w:val="20"/>
                <w:szCs w:val="20"/>
              </w:rPr>
            </w:pPr>
          </w:p>
          <w:p w14:paraId="5B87F670" w14:textId="1491A51E" w:rsidR="00BB6E25" w:rsidRPr="00BC5AFA" w:rsidRDefault="00B0062A" w:rsidP="00BB6E25">
            <w:pPr>
              <w:rPr>
                <w:rFonts w:ascii="Lato" w:hAnsi="Lato" w:cs="Times New Roman"/>
                <w:bCs/>
                <w:sz w:val="20"/>
                <w:szCs w:val="20"/>
              </w:rPr>
            </w:pPr>
            <w:r>
              <w:rPr>
                <w:rFonts w:ascii="Lato" w:hAnsi="Lato" w:cs="Times New Roman"/>
                <w:bCs/>
                <w:sz w:val="20"/>
                <w:szCs w:val="20"/>
              </w:rPr>
              <w:t xml:space="preserve">Dodatkowo, obecnie obowiązujące przepisy nie przewidują sankcji karnych za te naruszenia i nie ma danych o liczbie i wysokości administracyjnych kar pieniężnych w tym zakresie. Brak danych skutecznie uniemożliwia oszacowanie wpływów z administracyjnych kar pieniężnych. </w:t>
            </w:r>
          </w:p>
        </w:tc>
      </w:tr>
      <w:tr w:rsidR="004077E5" w:rsidRPr="00BC5AFA" w14:paraId="6E3175E4" w14:textId="77777777" w:rsidTr="001A6AA9">
        <w:trPr>
          <w:trHeight w:val="1124"/>
        </w:trPr>
        <w:tc>
          <w:tcPr>
            <w:tcW w:w="586" w:type="dxa"/>
          </w:tcPr>
          <w:p w14:paraId="1CB7E7A8" w14:textId="41288BC4" w:rsidR="00361F37" w:rsidRPr="00BC5AFA" w:rsidRDefault="007260E7" w:rsidP="009D24E0">
            <w:pPr>
              <w:rPr>
                <w:rFonts w:ascii="Lato" w:hAnsi="Lato" w:cs="Times New Roman"/>
                <w:b/>
                <w:sz w:val="20"/>
                <w:szCs w:val="20"/>
              </w:rPr>
            </w:pPr>
            <w:r>
              <w:rPr>
                <w:rFonts w:ascii="Lato" w:hAnsi="Lato" w:cs="Times New Roman"/>
                <w:b/>
                <w:sz w:val="20"/>
                <w:szCs w:val="20"/>
              </w:rPr>
              <w:lastRenderedPageBreak/>
              <w:t>9.</w:t>
            </w:r>
          </w:p>
        </w:tc>
        <w:tc>
          <w:tcPr>
            <w:tcW w:w="1559" w:type="dxa"/>
          </w:tcPr>
          <w:p w14:paraId="2CEDC69B" w14:textId="235CE246" w:rsidR="00361F37" w:rsidRPr="00BC5AFA" w:rsidRDefault="004F06B9" w:rsidP="009D24E0">
            <w:pPr>
              <w:rPr>
                <w:rFonts w:ascii="Lato" w:hAnsi="Lato" w:cs="Times New Roman"/>
                <w:b/>
                <w:sz w:val="20"/>
                <w:szCs w:val="20"/>
              </w:rPr>
            </w:pPr>
            <w:r w:rsidRPr="00BC5AFA">
              <w:rPr>
                <w:rFonts w:ascii="Lato" w:hAnsi="Lato" w:cs="Lato-Regular"/>
                <w:sz w:val="20"/>
                <w:szCs w:val="20"/>
              </w:rPr>
              <w:t>Pkt 6</w:t>
            </w:r>
          </w:p>
        </w:tc>
        <w:tc>
          <w:tcPr>
            <w:tcW w:w="2268" w:type="dxa"/>
          </w:tcPr>
          <w:p w14:paraId="38E8FCE7" w14:textId="5226B577" w:rsidR="00361F37" w:rsidRPr="00BC5AFA" w:rsidRDefault="004F06B9" w:rsidP="009D24E0">
            <w:pPr>
              <w:rPr>
                <w:rFonts w:ascii="Lato" w:hAnsi="Lato" w:cs="Times New Roman"/>
                <w:b/>
                <w:sz w:val="20"/>
                <w:szCs w:val="20"/>
              </w:rPr>
            </w:pPr>
            <w:r w:rsidRPr="00BC5AFA">
              <w:rPr>
                <w:rFonts w:ascii="Lato" w:hAnsi="Lato" w:cs="Lato-Regular"/>
                <w:sz w:val="20"/>
                <w:szCs w:val="20"/>
              </w:rPr>
              <w:t>Minister Finansów</w:t>
            </w:r>
          </w:p>
        </w:tc>
        <w:tc>
          <w:tcPr>
            <w:tcW w:w="4659" w:type="dxa"/>
          </w:tcPr>
          <w:p w14:paraId="5D3B0687" w14:textId="187F19C8" w:rsidR="00BA3F99" w:rsidRPr="00BC5AFA" w:rsidRDefault="004F06B9" w:rsidP="00CC2DCF">
            <w:pPr>
              <w:autoSpaceDE w:val="0"/>
              <w:autoSpaceDN w:val="0"/>
              <w:adjustRightInd w:val="0"/>
              <w:rPr>
                <w:rFonts w:ascii="Lato" w:hAnsi="Lato" w:cs="Lato-Regular"/>
                <w:sz w:val="20"/>
                <w:szCs w:val="20"/>
              </w:rPr>
            </w:pPr>
            <w:r w:rsidRPr="00BC5AFA">
              <w:rPr>
                <w:rFonts w:ascii="Lato" w:hAnsi="Lato" w:cs="Lato-Regular"/>
                <w:sz w:val="20"/>
                <w:szCs w:val="20"/>
              </w:rPr>
              <w:t>Zgodnie z załącznikiem 10 zestawienie programów wieloletnich w układzie zadaniowym do Ustawy budżetowej na rok 2025 na realizację programu wieloletniego „Programu Oczyszczania Kraju z Azbestu na lata 2009-2032” – zaplanowane zostały wydatki w latach 2025-2026 –1,5 mln zł rocznie, natomiast w roku 2027 – 1,2 mln zł. W pkt 6 OSR w pozycji „Dodatkowe informacje (…)”. projektodawca zwarł jedynie informacje o wydatkach na utrzymanie i rozwój technologiczny Bazy Azbestowej (w latach 2025-2026 – 463 tys. rocznie, w 2027 r. – 480 tys. zł.), brak jest natomiast informacji o pozostałych wydatkach, które będą pokrywane z budżetu ministra</w:t>
            </w:r>
            <w:r w:rsidR="00CC2DCF" w:rsidRPr="00BC5AFA">
              <w:rPr>
                <w:rFonts w:ascii="Lato" w:hAnsi="Lato" w:cs="Lato-Regular"/>
                <w:sz w:val="20"/>
                <w:szCs w:val="20"/>
              </w:rPr>
              <w:t xml:space="preserve"> </w:t>
            </w:r>
            <w:r w:rsidRPr="00BC5AFA">
              <w:rPr>
                <w:rFonts w:ascii="Lato" w:hAnsi="Lato" w:cs="Lato-Regular"/>
                <w:sz w:val="20"/>
                <w:szCs w:val="20"/>
              </w:rPr>
              <w:t>właściwego do spraw gospodarki, uprzejmie proszę o uzupełnienie tych danych.</w:t>
            </w:r>
          </w:p>
        </w:tc>
        <w:tc>
          <w:tcPr>
            <w:tcW w:w="1861" w:type="dxa"/>
          </w:tcPr>
          <w:p w14:paraId="3C76565D" w14:textId="77777777" w:rsidR="00361F37" w:rsidRPr="00BC5AFA" w:rsidRDefault="00361F37" w:rsidP="009D24E0">
            <w:pPr>
              <w:autoSpaceDE w:val="0"/>
              <w:autoSpaceDN w:val="0"/>
              <w:adjustRightInd w:val="0"/>
              <w:rPr>
                <w:rFonts w:ascii="Lato" w:hAnsi="Lato" w:cs="Lato-Regular"/>
                <w:sz w:val="20"/>
                <w:szCs w:val="20"/>
              </w:rPr>
            </w:pPr>
          </w:p>
        </w:tc>
        <w:tc>
          <w:tcPr>
            <w:tcW w:w="3119" w:type="dxa"/>
          </w:tcPr>
          <w:p w14:paraId="6CDBCF7C" w14:textId="2CBB6908" w:rsidR="00D128AC" w:rsidRPr="00BC5AFA" w:rsidRDefault="00A83F9C" w:rsidP="00D128AC">
            <w:pPr>
              <w:rPr>
                <w:rFonts w:ascii="Lato" w:hAnsi="Lato" w:cs="Lato-Regular"/>
                <w:sz w:val="20"/>
                <w:szCs w:val="20"/>
              </w:rPr>
            </w:pPr>
            <w:r>
              <w:rPr>
                <w:rFonts w:ascii="Lato" w:hAnsi="Lato" w:cs="Lato-Regular"/>
                <w:sz w:val="20"/>
                <w:szCs w:val="20"/>
              </w:rPr>
              <w:t xml:space="preserve">Uwaga </w:t>
            </w:r>
            <w:r w:rsidR="00436BC9">
              <w:rPr>
                <w:rFonts w:ascii="Lato" w:hAnsi="Lato" w:cs="Lato-Regular"/>
                <w:sz w:val="20"/>
                <w:szCs w:val="20"/>
              </w:rPr>
              <w:t xml:space="preserve">nieuwzględniona i </w:t>
            </w:r>
            <w:r>
              <w:rPr>
                <w:rFonts w:ascii="Lato" w:hAnsi="Lato" w:cs="Lato-Regular"/>
                <w:sz w:val="20"/>
                <w:szCs w:val="20"/>
              </w:rPr>
              <w:t>wyjaśniona</w:t>
            </w:r>
          </w:p>
          <w:p w14:paraId="3CD4E146" w14:textId="77777777" w:rsidR="00AC3A91" w:rsidRDefault="00AC3A91" w:rsidP="007D6661">
            <w:pPr>
              <w:rPr>
                <w:rFonts w:ascii="Lato" w:hAnsi="Lato" w:cs="Times New Roman"/>
                <w:bCs/>
                <w:sz w:val="20"/>
                <w:szCs w:val="20"/>
              </w:rPr>
            </w:pPr>
          </w:p>
          <w:p w14:paraId="22DC0827" w14:textId="23B0D2F8" w:rsidR="00775BD0" w:rsidRPr="00BC5AFA" w:rsidRDefault="00775BD0" w:rsidP="007D6661">
            <w:pPr>
              <w:rPr>
                <w:rFonts w:ascii="Lato" w:hAnsi="Lato" w:cs="Times New Roman"/>
                <w:bCs/>
                <w:sz w:val="20"/>
                <w:szCs w:val="20"/>
              </w:rPr>
            </w:pPr>
            <w:r>
              <w:rPr>
                <w:rFonts w:ascii="Lato" w:hAnsi="Lato" w:cs="Lato-Regular"/>
                <w:sz w:val="20"/>
                <w:szCs w:val="20"/>
              </w:rPr>
              <w:t xml:space="preserve">W </w:t>
            </w:r>
            <w:r w:rsidRPr="00BC5AFA">
              <w:rPr>
                <w:rFonts w:ascii="Lato" w:hAnsi="Lato" w:cs="Lato-Regular"/>
                <w:sz w:val="20"/>
                <w:szCs w:val="20"/>
              </w:rPr>
              <w:t>program</w:t>
            </w:r>
            <w:r>
              <w:rPr>
                <w:rFonts w:ascii="Lato" w:hAnsi="Lato" w:cs="Lato-Regular"/>
                <w:sz w:val="20"/>
                <w:szCs w:val="20"/>
              </w:rPr>
              <w:t>ie</w:t>
            </w:r>
            <w:r w:rsidRPr="00BC5AFA">
              <w:rPr>
                <w:rFonts w:ascii="Lato" w:hAnsi="Lato" w:cs="Lato-Regular"/>
                <w:sz w:val="20"/>
                <w:szCs w:val="20"/>
              </w:rPr>
              <w:t xml:space="preserve"> wieloletn</w:t>
            </w:r>
            <w:r>
              <w:rPr>
                <w:rFonts w:ascii="Lato" w:hAnsi="Lato" w:cs="Lato-Regular"/>
                <w:sz w:val="20"/>
                <w:szCs w:val="20"/>
              </w:rPr>
              <w:t>im</w:t>
            </w:r>
            <w:r w:rsidRPr="00BC5AFA">
              <w:rPr>
                <w:rFonts w:ascii="Lato" w:hAnsi="Lato" w:cs="Lato-Regular"/>
                <w:sz w:val="20"/>
                <w:szCs w:val="20"/>
              </w:rPr>
              <w:t xml:space="preserve">i „Programu Oczyszczania Kraju z Azbestu na lata 2009-2032” </w:t>
            </w:r>
            <w:r>
              <w:rPr>
                <w:rFonts w:ascii="Lato" w:hAnsi="Lato" w:cs="Lato-Regular"/>
                <w:sz w:val="20"/>
                <w:szCs w:val="20"/>
              </w:rPr>
              <w:t xml:space="preserve">są </w:t>
            </w:r>
            <w:r w:rsidR="00833001">
              <w:rPr>
                <w:rFonts w:ascii="Lato" w:hAnsi="Lato" w:cs="Lato-Regular"/>
                <w:sz w:val="20"/>
                <w:szCs w:val="20"/>
              </w:rPr>
              <w:t>przewidziane</w:t>
            </w:r>
            <w:r>
              <w:rPr>
                <w:rFonts w:ascii="Lato" w:hAnsi="Lato" w:cs="Lato-Regular"/>
                <w:sz w:val="20"/>
                <w:szCs w:val="20"/>
              </w:rPr>
              <w:t xml:space="preserve"> zadania. Kwoty w </w:t>
            </w:r>
            <w:r w:rsidR="00833001">
              <w:rPr>
                <w:rFonts w:ascii="Lato" w:hAnsi="Lato" w:cs="Lato-Regular"/>
                <w:sz w:val="20"/>
                <w:szCs w:val="20"/>
              </w:rPr>
              <w:t>ustawie</w:t>
            </w:r>
            <w:r>
              <w:rPr>
                <w:rFonts w:ascii="Lato" w:hAnsi="Lato" w:cs="Lato-Regular"/>
                <w:sz w:val="20"/>
                <w:szCs w:val="20"/>
              </w:rPr>
              <w:t xml:space="preserve"> budżetowej są </w:t>
            </w:r>
            <w:r w:rsidR="00833001">
              <w:rPr>
                <w:rFonts w:ascii="Lato" w:hAnsi="Lato" w:cs="Lato-Regular"/>
                <w:sz w:val="20"/>
                <w:szCs w:val="20"/>
              </w:rPr>
              <w:t>przeznaczone</w:t>
            </w:r>
            <w:r>
              <w:rPr>
                <w:rFonts w:ascii="Lato" w:hAnsi="Lato" w:cs="Lato-Regular"/>
                <w:sz w:val="20"/>
                <w:szCs w:val="20"/>
              </w:rPr>
              <w:t xml:space="preserve"> na </w:t>
            </w:r>
            <w:r w:rsidR="00833001">
              <w:rPr>
                <w:rFonts w:ascii="Lato" w:hAnsi="Lato" w:cs="Lato-Regular"/>
                <w:sz w:val="20"/>
                <w:szCs w:val="20"/>
              </w:rPr>
              <w:t>realizację</w:t>
            </w:r>
            <w:r>
              <w:rPr>
                <w:rFonts w:ascii="Lato" w:hAnsi="Lato" w:cs="Lato-Regular"/>
                <w:sz w:val="20"/>
                <w:szCs w:val="20"/>
              </w:rPr>
              <w:t xml:space="preserve"> zadań </w:t>
            </w:r>
            <w:r w:rsidR="00833001">
              <w:rPr>
                <w:rFonts w:ascii="Lato" w:hAnsi="Lato" w:cs="Lato-Regular"/>
                <w:sz w:val="20"/>
                <w:szCs w:val="20"/>
              </w:rPr>
              <w:t>wynikających</w:t>
            </w:r>
            <w:r>
              <w:rPr>
                <w:rFonts w:ascii="Lato" w:hAnsi="Lato" w:cs="Lato-Regular"/>
                <w:sz w:val="20"/>
                <w:szCs w:val="20"/>
              </w:rPr>
              <w:t xml:space="preserve"> z Programu. Jednym z tych zadań jest </w:t>
            </w:r>
            <w:r w:rsidR="00833001">
              <w:rPr>
                <w:rFonts w:ascii="Lato" w:hAnsi="Lato" w:cs="Lato-Regular"/>
                <w:sz w:val="20"/>
                <w:szCs w:val="20"/>
              </w:rPr>
              <w:t>utrzymanie</w:t>
            </w:r>
            <w:r>
              <w:rPr>
                <w:rFonts w:ascii="Lato" w:hAnsi="Lato" w:cs="Lato-Regular"/>
                <w:sz w:val="20"/>
                <w:szCs w:val="20"/>
              </w:rPr>
              <w:t xml:space="preserve"> i </w:t>
            </w:r>
            <w:r w:rsidR="00833001">
              <w:rPr>
                <w:rFonts w:ascii="Lato" w:hAnsi="Lato" w:cs="Lato-Regular"/>
                <w:sz w:val="20"/>
                <w:szCs w:val="20"/>
              </w:rPr>
              <w:t>rozwój</w:t>
            </w:r>
            <w:r>
              <w:rPr>
                <w:rFonts w:ascii="Lato" w:hAnsi="Lato" w:cs="Lato-Regular"/>
                <w:sz w:val="20"/>
                <w:szCs w:val="20"/>
              </w:rPr>
              <w:t xml:space="preserve"> Bazy Azbestowej, co jest </w:t>
            </w:r>
            <w:r w:rsidR="00833001">
              <w:rPr>
                <w:rFonts w:ascii="Lato" w:hAnsi="Lato" w:cs="Lato-Regular"/>
                <w:sz w:val="20"/>
                <w:szCs w:val="20"/>
              </w:rPr>
              <w:t>spójne</w:t>
            </w:r>
            <w:r>
              <w:rPr>
                <w:rFonts w:ascii="Lato" w:hAnsi="Lato" w:cs="Lato-Regular"/>
                <w:sz w:val="20"/>
                <w:szCs w:val="20"/>
              </w:rPr>
              <w:t xml:space="preserve"> z obecnie </w:t>
            </w:r>
            <w:r w:rsidR="00833001">
              <w:rPr>
                <w:rFonts w:ascii="Lato" w:hAnsi="Lato" w:cs="Lato-Regular"/>
                <w:sz w:val="20"/>
                <w:szCs w:val="20"/>
              </w:rPr>
              <w:t>obowiązującymi</w:t>
            </w:r>
            <w:r>
              <w:rPr>
                <w:rFonts w:ascii="Lato" w:hAnsi="Lato" w:cs="Lato-Regular"/>
                <w:sz w:val="20"/>
                <w:szCs w:val="20"/>
              </w:rPr>
              <w:t xml:space="preserve"> i </w:t>
            </w:r>
            <w:r w:rsidR="00833001">
              <w:rPr>
                <w:rFonts w:ascii="Lato" w:hAnsi="Lato" w:cs="Lato-Regular"/>
                <w:sz w:val="20"/>
                <w:szCs w:val="20"/>
              </w:rPr>
              <w:t>planowanymi</w:t>
            </w:r>
            <w:r>
              <w:rPr>
                <w:rFonts w:ascii="Lato" w:hAnsi="Lato" w:cs="Lato-Regular"/>
                <w:sz w:val="20"/>
                <w:szCs w:val="20"/>
              </w:rPr>
              <w:t xml:space="preserve"> </w:t>
            </w:r>
            <w:r w:rsidR="00833001">
              <w:rPr>
                <w:rFonts w:ascii="Lato" w:hAnsi="Lato" w:cs="Lato-Regular"/>
                <w:sz w:val="20"/>
                <w:szCs w:val="20"/>
              </w:rPr>
              <w:t>przepisami</w:t>
            </w:r>
            <w:r>
              <w:rPr>
                <w:rFonts w:ascii="Lato" w:hAnsi="Lato" w:cs="Lato-Regular"/>
                <w:sz w:val="20"/>
                <w:szCs w:val="20"/>
              </w:rPr>
              <w:t xml:space="preserve">. </w:t>
            </w:r>
            <w:r w:rsidR="00833001">
              <w:rPr>
                <w:rFonts w:ascii="Lato" w:hAnsi="Lato" w:cs="Lato-Regular"/>
                <w:sz w:val="20"/>
                <w:szCs w:val="20"/>
              </w:rPr>
              <w:t>Oprócz</w:t>
            </w:r>
            <w:r>
              <w:rPr>
                <w:rFonts w:ascii="Lato" w:hAnsi="Lato" w:cs="Lato-Regular"/>
                <w:sz w:val="20"/>
                <w:szCs w:val="20"/>
              </w:rPr>
              <w:t xml:space="preserve"> tego zadania ze </w:t>
            </w:r>
            <w:r w:rsidR="00833001">
              <w:rPr>
                <w:rFonts w:ascii="Lato" w:hAnsi="Lato" w:cs="Lato-Regular"/>
                <w:sz w:val="20"/>
                <w:szCs w:val="20"/>
              </w:rPr>
              <w:t>środków</w:t>
            </w:r>
            <w:r>
              <w:rPr>
                <w:rFonts w:ascii="Lato" w:hAnsi="Lato" w:cs="Lato-Regular"/>
                <w:sz w:val="20"/>
                <w:szCs w:val="20"/>
              </w:rPr>
              <w:t xml:space="preserve"> </w:t>
            </w:r>
            <w:r w:rsidR="00833001">
              <w:rPr>
                <w:rFonts w:ascii="Lato" w:hAnsi="Lato" w:cs="Lato-Regular"/>
                <w:sz w:val="20"/>
                <w:szCs w:val="20"/>
              </w:rPr>
              <w:t>Programu</w:t>
            </w:r>
            <w:r>
              <w:rPr>
                <w:rFonts w:ascii="Lato" w:hAnsi="Lato" w:cs="Lato-Regular"/>
                <w:sz w:val="20"/>
                <w:szCs w:val="20"/>
              </w:rPr>
              <w:t xml:space="preserve"> </w:t>
            </w:r>
            <w:r w:rsidR="00833001">
              <w:rPr>
                <w:rFonts w:ascii="Lato" w:hAnsi="Lato" w:cs="Lato-Regular"/>
                <w:sz w:val="20"/>
                <w:szCs w:val="20"/>
              </w:rPr>
              <w:t>są</w:t>
            </w:r>
            <w:r>
              <w:rPr>
                <w:rFonts w:ascii="Lato" w:hAnsi="Lato" w:cs="Lato-Regular"/>
                <w:sz w:val="20"/>
                <w:szCs w:val="20"/>
              </w:rPr>
              <w:t xml:space="preserve"> </w:t>
            </w:r>
            <w:r w:rsidR="00833001">
              <w:rPr>
                <w:rFonts w:ascii="Lato" w:hAnsi="Lato" w:cs="Lato-Regular"/>
                <w:sz w:val="20"/>
                <w:szCs w:val="20"/>
              </w:rPr>
              <w:t>finansowane</w:t>
            </w:r>
            <w:r>
              <w:rPr>
                <w:rFonts w:ascii="Lato" w:hAnsi="Lato" w:cs="Lato-Regular"/>
                <w:sz w:val="20"/>
                <w:szCs w:val="20"/>
              </w:rPr>
              <w:t xml:space="preserve"> dzia</w:t>
            </w:r>
            <w:r w:rsidR="00833001">
              <w:rPr>
                <w:rFonts w:ascii="Lato" w:hAnsi="Lato" w:cs="Lato-Regular"/>
                <w:sz w:val="20"/>
                <w:szCs w:val="20"/>
              </w:rPr>
              <w:t>ła</w:t>
            </w:r>
            <w:r>
              <w:rPr>
                <w:rFonts w:ascii="Lato" w:hAnsi="Lato" w:cs="Lato-Regular"/>
                <w:sz w:val="20"/>
                <w:szCs w:val="20"/>
              </w:rPr>
              <w:t xml:space="preserve">nia </w:t>
            </w:r>
            <w:r w:rsidR="00833001">
              <w:rPr>
                <w:rFonts w:ascii="Lato" w:hAnsi="Lato" w:cs="Lato-Regular"/>
                <w:sz w:val="20"/>
                <w:szCs w:val="20"/>
              </w:rPr>
              <w:t>edukacyjno</w:t>
            </w:r>
            <w:r>
              <w:rPr>
                <w:rFonts w:ascii="Lato" w:hAnsi="Lato" w:cs="Lato-Regular"/>
                <w:sz w:val="20"/>
                <w:szCs w:val="20"/>
              </w:rPr>
              <w:t xml:space="preserve">-informacyjne, które nie </w:t>
            </w:r>
            <w:r w:rsidR="00833001">
              <w:rPr>
                <w:rFonts w:ascii="Lato" w:hAnsi="Lato" w:cs="Lato-Regular"/>
                <w:sz w:val="20"/>
                <w:szCs w:val="20"/>
              </w:rPr>
              <w:t>wynikają</w:t>
            </w:r>
            <w:r>
              <w:rPr>
                <w:rFonts w:ascii="Lato" w:hAnsi="Lato" w:cs="Lato-Regular"/>
                <w:sz w:val="20"/>
                <w:szCs w:val="20"/>
              </w:rPr>
              <w:t xml:space="preserve"> z </w:t>
            </w:r>
            <w:r w:rsidR="00833001">
              <w:rPr>
                <w:rFonts w:ascii="Lato" w:hAnsi="Lato" w:cs="Lato-Regular"/>
                <w:sz w:val="20"/>
                <w:szCs w:val="20"/>
              </w:rPr>
              <w:t>projektu</w:t>
            </w:r>
            <w:r>
              <w:rPr>
                <w:rFonts w:ascii="Lato" w:hAnsi="Lato" w:cs="Lato-Regular"/>
                <w:sz w:val="20"/>
                <w:szCs w:val="20"/>
              </w:rPr>
              <w:t xml:space="preserve"> </w:t>
            </w:r>
            <w:r w:rsidR="00833001">
              <w:rPr>
                <w:rFonts w:ascii="Lato" w:hAnsi="Lato" w:cs="Lato-Regular"/>
                <w:sz w:val="20"/>
                <w:szCs w:val="20"/>
              </w:rPr>
              <w:t>ustawy</w:t>
            </w:r>
            <w:r>
              <w:rPr>
                <w:rFonts w:ascii="Lato" w:hAnsi="Lato" w:cs="Lato-Regular"/>
                <w:sz w:val="20"/>
                <w:szCs w:val="20"/>
              </w:rPr>
              <w:t xml:space="preserve">. </w:t>
            </w:r>
          </w:p>
        </w:tc>
      </w:tr>
      <w:tr w:rsidR="004077E5" w:rsidRPr="00BC5AFA" w14:paraId="47BCB400" w14:textId="77777777" w:rsidTr="001A6AA9">
        <w:trPr>
          <w:trHeight w:val="1124"/>
        </w:trPr>
        <w:tc>
          <w:tcPr>
            <w:tcW w:w="586" w:type="dxa"/>
          </w:tcPr>
          <w:p w14:paraId="26510921" w14:textId="435C46FB" w:rsidR="004F06B9" w:rsidRPr="00BC5AFA" w:rsidRDefault="007260E7" w:rsidP="009D24E0">
            <w:pPr>
              <w:rPr>
                <w:rFonts w:ascii="Lato" w:hAnsi="Lato" w:cs="Times New Roman"/>
                <w:b/>
                <w:sz w:val="20"/>
                <w:szCs w:val="20"/>
              </w:rPr>
            </w:pPr>
            <w:r>
              <w:rPr>
                <w:rFonts w:ascii="Lato" w:hAnsi="Lato" w:cs="Times New Roman"/>
                <w:b/>
                <w:sz w:val="20"/>
                <w:szCs w:val="20"/>
              </w:rPr>
              <w:lastRenderedPageBreak/>
              <w:t>10.</w:t>
            </w:r>
          </w:p>
        </w:tc>
        <w:tc>
          <w:tcPr>
            <w:tcW w:w="1559" w:type="dxa"/>
          </w:tcPr>
          <w:p w14:paraId="0DD8037E" w14:textId="08DD7ECE" w:rsidR="004F06B9" w:rsidRPr="00BC5AFA" w:rsidRDefault="004F06B9" w:rsidP="009D24E0">
            <w:pPr>
              <w:rPr>
                <w:rFonts w:ascii="Lato" w:hAnsi="Lato" w:cs="Lato-Regular"/>
                <w:sz w:val="20"/>
                <w:szCs w:val="20"/>
              </w:rPr>
            </w:pPr>
            <w:r w:rsidRPr="00BC5AFA">
              <w:rPr>
                <w:rFonts w:ascii="Lato" w:hAnsi="Lato" w:cs="Lato-Regular"/>
                <w:sz w:val="20"/>
                <w:szCs w:val="20"/>
              </w:rPr>
              <w:t>Pkt 6</w:t>
            </w:r>
          </w:p>
        </w:tc>
        <w:tc>
          <w:tcPr>
            <w:tcW w:w="2268" w:type="dxa"/>
          </w:tcPr>
          <w:p w14:paraId="330ABDB5" w14:textId="19EC8A79" w:rsidR="004F06B9" w:rsidRPr="00BC5AFA" w:rsidRDefault="004F06B9" w:rsidP="009D24E0">
            <w:pPr>
              <w:rPr>
                <w:rFonts w:ascii="Lato" w:hAnsi="Lato" w:cs="Lato-Regular"/>
                <w:sz w:val="20"/>
                <w:szCs w:val="20"/>
              </w:rPr>
            </w:pPr>
            <w:r w:rsidRPr="00BC5AFA">
              <w:rPr>
                <w:rFonts w:ascii="Lato" w:hAnsi="Lato" w:cs="Lato-Regular"/>
                <w:sz w:val="20"/>
                <w:szCs w:val="20"/>
              </w:rPr>
              <w:t>Minister Finansów</w:t>
            </w:r>
          </w:p>
        </w:tc>
        <w:tc>
          <w:tcPr>
            <w:tcW w:w="4659" w:type="dxa"/>
          </w:tcPr>
          <w:p w14:paraId="3E1CA6CA" w14:textId="09CF8AB4" w:rsidR="004F06B9" w:rsidRPr="00BC5AFA" w:rsidRDefault="004F06B9" w:rsidP="00CC2DCF">
            <w:pPr>
              <w:autoSpaceDE w:val="0"/>
              <w:autoSpaceDN w:val="0"/>
              <w:adjustRightInd w:val="0"/>
              <w:rPr>
                <w:rFonts w:ascii="Lato" w:hAnsi="Lato" w:cs="Lato-Regular"/>
                <w:sz w:val="20"/>
                <w:szCs w:val="20"/>
              </w:rPr>
            </w:pPr>
            <w:r w:rsidRPr="00BC5AFA">
              <w:rPr>
                <w:rFonts w:ascii="Lato" w:hAnsi="Lato" w:cs="Lato-Regular"/>
                <w:sz w:val="20"/>
                <w:szCs w:val="20"/>
              </w:rPr>
              <w:t>W pkt. 6 OSR proszę dodać zapewnienie, że skutki finansowe wynikające z wejścia w życie projektowanych przepisów w zakresie ochrony zdrowia będą mieścić się corocznie w ramach wysokości wydatków ustalanych wg art. 131c</w:t>
            </w:r>
            <w:r w:rsidR="002F5745" w:rsidRPr="00BC5AFA">
              <w:rPr>
                <w:rFonts w:ascii="Lato" w:hAnsi="Lato" w:cs="Lato-Regular"/>
                <w:sz w:val="20"/>
                <w:szCs w:val="20"/>
              </w:rPr>
              <w:t xml:space="preserve"> </w:t>
            </w:r>
            <w:r w:rsidRPr="00BC5AFA">
              <w:rPr>
                <w:rFonts w:ascii="Lato" w:hAnsi="Lato" w:cs="Lato-Regular"/>
                <w:sz w:val="20"/>
                <w:szCs w:val="20"/>
              </w:rPr>
              <w:t>ustawy o świadczeniach opieki zdrowotnej finansowanych ze środków</w:t>
            </w:r>
            <w:r w:rsidR="00CC2DCF" w:rsidRPr="00BC5AFA">
              <w:rPr>
                <w:rFonts w:ascii="Lato" w:hAnsi="Lato" w:cs="Lato-Regular"/>
                <w:sz w:val="20"/>
                <w:szCs w:val="20"/>
              </w:rPr>
              <w:t xml:space="preserve"> </w:t>
            </w:r>
            <w:r w:rsidRPr="00BC5AFA">
              <w:rPr>
                <w:rFonts w:ascii="Lato" w:hAnsi="Lato" w:cs="Lato-Regular"/>
                <w:sz w:val="20"/>
                <w:szCs w:val="20"/>
              </w:rPr>
              <w:t>publicznych bez konieczności ich zwiększania.</w:t>
            </w:r>
          </w:p>
        </w:tc>
        <w:tc>
          <w:tcPr>
            <w:tcW w:w="1861" w:type="dxa"/>
          </w:tcPr>
          <w:p w14:paraId="6C376BA5" w14:textId="77777777" w:rsidR="004F06B9" w:rsidRPr="00BC5AFA" w:rsidRDefault="004F06B9" w:rsidP="009D24E0">
            <w:pPr>
              <w:autoSpaceDE w:val="0"/>
              <w:autoSpaceDN w:val="0"/>
              <w:adjustRightInd w:val="0"/>
              <w:rPr>
                <w:rFonts w:ascii="Lato" w:hAnsi="Lato" w:cs="Lato-Regular"/>
                <w:sz w:val="20"/>
                <w:szCs w:val="20"/>
              </w:rPr>
            </w:pPr>
          </w:p>
        </w:tc>
        <w:tc>
          <w:tcPr>
            <w:tcW w:w="3119" w:type="dxa"/>
          </w:tcPr>
          <w:p w14:paraId="25299819" w14:textId="44FBF9A6" w:rsidR="00833001" w:rsidRPr="00BC5AFA" w:rsidRDefault="00A83F9C" w:rsidP="007D6661">
            <w:pPr>
              <w:rPr>
                <w:rFonts w:ascii="Lato" w:hAnsi="Lato" w:cs="Times New Roman"/>
                <w:bCs/>
                <w:sz w:val="20"/>
                <w:szCs w:val="20"/>
              </w:rPr>
            </w:pPr>
            <w:r>
              <w:rPr>
                <w:rFonts w:ascii="Lato" w:hAnsi="Lato" w:cs="Lato-Regular"/>
                <w:sz w:val="20"/>
                <w:szCs w:val="20"/>
              </w:rPr>
              <w:t>Uwaga uwzględniona</w:t>
            </w:r>
          </w:p>
        </w:tc>
      </w:tr>
      <w:tr w:rsidR="004077E5" w:rsidRPr="00BC5AFA" w14:paraId="79F83B8E" w14:textId="77777777" w:rsidTr="00CC2DCF">
        <w:trPr>
          <w:trHeight w:val="694"/>
        </w:trPr>
        <w:tc>
          <w:tcPr>
            <w:tcW w:w="586" w:type="dxa"/>
          </w:tcPr>
          <w:p w14:paraId="15436873" w14:textId="5B0DEBF2" w:rsidR="004F06B9" w:rsidRPr="00BC5AFA" w:rsidRDefault="007260E7" w:rsidP="009D24E0">
            <w:pPr>
              <w:rPr>
                <w:rFonts w:ascii="Lato" w:hAnsi="Lato" w:cs="Times New Roman"/>
                <w:b/>
                <w:sz w:val="20"/>
                <w:szCs w:val="20"/>
              </w:rPr>
            </w:pPr>
            <w:r>
              <w:rPr>
                <w:rFonts w:ascii="Lato" w:hAnsi="Lato" w:cs="Times New Roman"/>
                <w:b/>
                <w:sz w:val="20"/>
                <w:szCs w:val="20"/>
              </w:rPr>
              <w:t>11.</w:t>
            </w:r>
          </w:p>
        </w:tc>
        <w:tc>
          <w:tcPr>
            <w:tcW w:w="1559" w:type="dxa"/>
          </w:tcPr>
          <w:p w14:paraId="560ACAE2" w14:textId="75A879E3" w:rsidR="004F06B9" w:rsidRPr="00BC5AFA" w:rsidRDefault="004F06B9" w:rsidP="009D24E0">
            <w:pPr>
              <w:rPr>
                <w:rFonts w:ascii="Lato" w:hAnsi="Lato" w:cs="Lato-Regular"/>
                <w:sz w:val="20"/>
                <w:szCs w:val="20"/>
              </w:rPr>
            </w:pPr>
            <w:r w:rsidRPr="00BC5AFA">
              <w:rPr>
                <w:rFonts w:ascii="Lato" w:hAnsi="Lato" w:cs="Lato-Regular"/>
                <w:sz w:val="20"/>
                <w:szCs w:val="20"/>
              </w:rPr>
              <w:t>Pkt 6</w:t>
            </w:r>
          </w:p>
        </w:tc>
        <w:tc>
          <w:tcPr>
            <w:tcW w:w="2268" w:type="dxa"/>
          </w:tcPr>
          <w:p w14:paraId="77162866" w14:textId="18EC9435" w:rsidR="004F06B9" w:rsidRPr="00BC5AFA" w:rsidRDefault="004F06B9" w:rsidP="009D24E0">
            <w:pPr>
              <w:rPr>
                <w:rFonts w:ascii="Lato" w:hAnsi="Lato" w:cs="Lato-Regular"/>
                <w:sz w:val="20"/>
                <w:szCs w:val="20"/>
              </w:rPr>
            </w:pPr>
            <w:r w:rsidRPr="00BC5AFA">
              <w:rPr>
                <w:rFonts w:ascii="Lato" w:hAnsi="Lato" w:cs="Lato-Regular"/>
                <w:sz w:val="20"/>
                <w:szCs w:val="20"/>
              </w:rPr>
              <w:t>Minister Finansów</w:t>
            </w:r>
          </w:p>
        </w:tc>
        <w:tc>
          <w:tcPr>
            <w:tcW w:w="4659" w:type="dxa"/>
          </w:tcPr>
          <w:p w14:paraId="2818CB44" w14:textId="1099D5DE" w:rsidR="004F06B9" w:rsidRPr="00BC5AFA" w:rsidRDefault="004F06B9" w:rsidP="00CC2DCF">
            <w:pPr>
              <w:autoSpaceDE w:val="0"/>
              <w:autoSpaceDN w:val="0"/>
              <w:adjustRightInd w:val="0"/>
              <w:rPr>
                <w:rFonts w:ascii="Lato" w:hAnsi="Lato" w:cs="Lato-Regular"/>
                <w:sz w:val="20"/>
                <w:szCs w:val="20"/>
              </w:rPr>
            </w:pPr>
            <w:r w:rsidRPr="00BC5AFA">
              <w:rPr>
                <w:rFonts w:ascii="Lato" w:hAnsi="Lato" w:cs="Lato-Regular"/>
                <w:sz w:val="20"/>
                <w:szCs w:val="20"/>
              </w:rPr>
              <w:t>W pkt 6 OSR „Źródła finansowania” proszę skorygować informację</w:t>
            </w:r>
            <w:r w:rsidR="00CC2DCF" w:rsidRPr="00BC5AFA">
              <w:rPr>
                <w:rFonts w:ascii="Lato" w:hAnsi="Lato" w:cs="Lato-Regular"/>
                <w:sz w:val="20"/>
                <w:szCs w:val="20"/>
              </w:rPr>
              <w:t xml:space="preserve"> </w:t>
            </w:r>
            <w:r w:rsidRPr="00BC5AFA">
              <w:rPr>
                <w:rFonts w:ascii="Lato" w:hAnsi="Lato" w:cs="Lato-Regular"/>
                <w:sz w:val="20"/>
                <w:szCs w:val="20"/>
              </w:rPr>
              <w:t>o finansowaniu świadczeń przedemerytalnych dla byłych pracowników, aby była zgodna z pkt 6 OSR „Dodatkowe informacje (…)”. Świadczenia te będą finansowane ze środków Funduszu Pracy, który jest państwowym funduszem</w:t>
            </w:r>
            <w:r w:rsidR="00CC2DCF" w:rsidRPr="00BC5AFA">
              <w:rPr>
                <w:rFonts w:ascii="Lato" w:hAnsi="Lato" w:cs="Lato-Regular"/>
                <w:sz w:val="20"/>
                <w:szCs w:val="20"/>
              </w:rPr>
              <w:t xml:space="preserve"> </w:t>
            </w:r>
            <w:r w:rsidRPr="00BC5AFA">
              <w:rPr>
                <w:rFonts w:ascii="Lato" w:hAnsi="Lato" w:cs="Lato-Regular"/>
                <w:sz w:val="20"/>
                <w:szCs w:val="20"/>
              </w:rPr>
              <w:t>celowym, a nie z budżetu ministra właściwego ds. pracy. Jednocześnie proszę umieścić informację, że finansowanie to będzie odbywało się w ramach limitu wydatków i nie będzie stanowić podstawy do ubiegania się o dodatkowe środki na ten cel.</w:t>
            </w:r>
          </w:p>
        </w:tc>
        <w:tc>
          <w:tcPr>
            <w:tcW w:w="1861" w:type="dxa"/>
          </w:tcPr>
          <w:p w14:paraId="5A3AAD11" w14:textId="77777777" w:rsidR="004F06B9" w:rsidRPr="00BC5AFA" w:rsidRDefault="004F06B9" w:rsidP="009D24E0">
            <w:pPr>
              <w:autoSpaceDE w:val="0"/>
              <w:autoSpaceDN w:val="0"/>
              <w:adjustRightInd w:val="0"/>
              <w:rPr>
                <w:rFonts w:ascii="Lato" w:hAnsi="Lato" w:cs="Lato-Regular"/>
                <w:sz w:val="20"/>
                <w:szCs w:val="20"/>
              </w:rPr>
            </w:pPr>
          </w:p>
        </w:tc>
        <w:tc>
          <w:tcPr>
            <w:tcW w:w="3119" w:type="dxa"/>
          </w:tcPr>
          <w:p w14:paraId="180E5C51" w14:textId="0B65957F" w:rsidR="0011627C" w:rsidRPr="00833001" w:rsidRDefault="00CC2DCF" w:rsidP="00CC2DCF">
            <w:pPr>
              <w:autoSpaceDE w:val="0"/>
              <w:autoSpaceDN w:val="0"/>
              <w:adjustRightInd w:val="0"/>
              <w:rPr>
                <w:rFonts w:ascii="Lato" w:hAnsi="Lato" w:cs="Lato-Regular"/>
                <w:sz w:val="20"/>
                <w:szCs w:val="20"/>
              </w:rPr>
            </w:pPr>
            <w:r w:rsidRPr="00BC5AFA">
              <w:rPr>
                <w:rFonts w:ascii="Lato" w:hAnsi="Lato" w:cs="Lato-Regular"/>
                <w:sz w:val="20"/>
                <w:szCs w:val="20"/>
              </w:rPr>
              <w:t>Uwaga uwzględniona</w:t>
            </w:r>
            <w:r w:rsidRPr="00BC5AFA">
              <w:rPr>
                <w:rFonts w:ascii="Lato" w:hAnsi="Lato" w:cs="Times New Roman"/>
                <w:bCs/>
                <w:sz w:val="20"/>
                <w:szCs w:val="20"/>
              </w:rPr>
              <w:t xml:space="preserve"> </w:t>
            </w:r>
          </w:p>
        </w:tc>
      </w:tr>
      <w:tr w:rsidR="004077E5" w:rsidRPr="00BC5AFA" w14:paraId="5E19B72C" w14:textId="77777777" w:rsidTr="001A6AA9">
        <w:trPr>
          <w:trHeight w:val="1124"/>
        </w:trPr>
        <w:tc>
          <w:tcPr>
            <w:tcW w:w="586" w:type="dxa"/>
          </w:tcPr>
          <w:p w14:paraId="3CD50425" w14:textId="31152FAF" w:rsidR="004F06B9" w:rsidRPr="00BC5AFA" w:rsidRDefault="007260E7" w:rsidP="009D24E0">
            <w:pPr>
              <w:rPr>
                <w:rFonts w:ascii="Lato" w:hAnsi="Lato" w:cs="Times New Roman"/>
                <w:b/>
                <w:sz w:val="20"/>
                <w:szCs w:val="20"/>
              </w:rPr>
            </w:pPr>
            <w:r>
              <w:rPr>
                <w:rFonts w:ascii="Lato" w:hAnsi="Lato" w:cs="Times New Roman"/>
                <w:b/>
                <w:sz w:val="20"/>
                <w:szCs w:val="20"/>
              </w:rPr>
              <w:t>12.</w:t>
            </w:r>
          </w:p>
        </w:tc>
        <w:tc>
          <w:tcPr>
            <w:tcW w:w="1559" w:type="dxa"/>
          </w:tcPr>
          <w:p w14:paraId="530CC8A5" w14:textId="4DE6D240" w:rsidR="004F06B9" w:rsidRPr="00BC5AFA" w:rsidRDefault="004F06B9" w:rsidP="009D24E0">
            <w:pPr>
              <w:rPr>
                <w:rFonts w:ascii="Lato" w:hAnsi="Lato" w:cs="Lato-Regular"/>
                <w:sz w:val="20"/>
                <w:szCs w:val="20"/>
              </w:rPr>
            </w:pPr>
            <w:r w:rsidRPr="00BC5AFA">
              <w:rPr>
                <w:rFonts w:ascii="Lato" w:hAnsi="Lato" w:cs="Lato-Regular"/>
                <w:sz w:val="20"/>
                <w:szCs w:val="20"/>
              </w:rPr>
              <w:t>Pkt 6</w:t>
            </w:r>
          </w:p>
        </w:tc>
        <w:tc>
          <w:tcPr>
            <w:tcW w:w="2268" w:type="dxa"/>
          </w:tcPr>
          <w:p w14:paraId="2C7A4D8A" w14:textId="5497BD5B" w:rsidR="004F06B9" w:rsidRPr="00BC5AFA" w:rsidRDefault="004F06B9" w:rsidP="009D24E0">
            <w:pPr>
              <w:rPr>
                <w:rFonts w:ascii="Lato" w:hAnsi="Lato" w:cs="Lato-Regular"/>
                <w:sz w:val="20"/>
                <w:szCs w:val="20"/>
              </w:rPr>
            </w:pPr>
            <w:r w:rsidRPr="00BC5AFA">
              <w:rPr>
                <w:rFonts w:ascii="Lato" w:hAnsi="Lato" w:cs="Lato-Regular"/>
                <w:sz w:val="20"/>
                <w:szCs w:val="20"/>
              </w:rPr>
              <w:t>Minister Finansów</w:t>
            </w:r>
          </w:p>
        </w:tc>
        <w:tc>
          <w:tcPr>
            <w:tcW w:w="4659" w:type="dxa"/>
          </w:tcPr>
          <w:p w14:paraId="6AFD7AAD" w14:textId="5E076172" w:rsidR="004F06B9" w:rsidRPr="00BC5AFA" w:rsidRDefault="008F086A" w:rsidP="00CC2DCF">
            <w:pPr>
              <w:autoSpaceDE w:val="0"/>
              <w:autoSpaceDN w:val="0"/>
              <w:adjustRightInd w:val="0"/>
              <w:rPr>
                <w:rFonts w:ascii="Lato" w:hAnsi="Lato" w:cs="Lato-Regular"/>
                <w:sz w:val="20"/>
                <w:szCs w:val="20"/>
              </w:rPr>
            </w:pPr>
            <w:r w:rsidRPr="00BC5AFA">
              <w:rPr>
                <w:rFonts w:ascii="Lato" w:hAnsi="Lato" w:cs="Lato-Regular"/>
                <w:sz w:val="20"/>
                <w:szCs w:val="20"/>
              </w:rPr>
              <w:t>W odniesieniu do informacji zawartych OSR w punkcie 6 OSR: Dodatkowe</w:t>
            </w:r>
            <w:r w:rsidR="00CC2DCF" w:rsidRPr="00BC5AFA">
              <w:rPr>
                <w:rFonts w:ascii="Lato" w:hAnsi="Lato" w:cs="Lato-Regular"/>
                <w:sz w:val="20"/>
                <w:szCs w:val="20"/>
              </w:rPr>
              <w:t xml:space="preserve"> </w:t>
            </w:r>
            <w:r w:rsidRPr="00BC5AFA">
              <w:rPr>
                <w:rFonts w:ascii="Lato" w:hAnsi="Lato" w:cs="Lato-Regular"/>
                <w:sz w:val="20"/>
                <w:szCs w:val="20"/>
              </w:rPr>
              <w:t>informacje […], wydatki budżetu państwa, uprzejmie proszę o weryfikację</w:t>
            </w:r>
            <w:r w:rsidR="00CC2DCF" w:rsidRPr="00BC5AFA">
              <w:rPr>
                <w:rFonts w:ascii="Lato" w:hAnsi="Lato" w:cs="Lato-Regular"/>
                <w:sz w:val="20"/>
                <w:szCs w:val="20"/>
              </w:rPr>
              <w:t xml:space="preserve"> </w:t>
            </w:r>
            <w:r w:rsidRPr="00BC5AFA">
              <w:rPr>
                <w:rFonts w:ascii="Lato" w:hAnsi="Lato" w:cs="Lato-Regular"/>
                <w:sz w:val="20"/>
                <w:szCs w:val="20"/>
              </w:rPr>
              <w:t>podanych kwot wydatków oraz umieszczenie wskazanych wydatków również pod tekstem, w tabeli zawierającej podsumowanie, w tym w kolejnych latach obowiązywania ustawy.</w:t>
            </w:r>
          </w:p>
        </w:tc>
        <w:tc>
          <w:tcPr>
            <w:tcW w:w="1861" w:type="dxa"/>
          </w:tcPr>
          <w:p w14:paraId="19582CFF" w14:textId="77777777" w:rsidR="004F06B9" w:rsidRPr="00BC5AFA" w:rsidRDefault="004F06B9" w:rsidP="009D24E0">
            <w:pPr>
              <w:autoSpaceDE w:val="0"/>
              <w:autoSpaceDN w:val="0"/>
              <w:adjustRightInd w:val="0"/>
              <w:rPr>
                <w:rFonts w:ascii="Lato" w:hAnsi="Lato" w:cs="Lato-Regular"/>
                <w:sz w:val="20"/>
                <w:szCs w:val="20"/>
              </w:rPr>
            </w:pPr>
          </w:p>
        </w:tc>
        <w:tc>
          <w:tcPr>
            <w:tcW w:w="3119" w:type="dxa"/>
          </w:tcPr>
          <w:p w14:paraId="66C2E6B6" w14:textId="485B62C4" w:rsidR="0011627C" w:rsidRPr="00833001" w:rsidRDefault="0011627C" w:rsidP="0011627C">
            <w:pPr>
              <w:autoSpaceDE w:val="0"/>
              <w:autoSpaceDN w:val="0"/>
              <w:adjustRightInd w:val="0"/>
              <w:rPr>
                <w:rFonts w:ascii="Lato" w:hAnsi="Lato" w:cs="Lato-Regular"/>
                <w:sz w:val="20"/>
                <w:szCs w:val="20"/>
              </w:rPr>
            </w:pPr>
            <w:r w:rsidRPr="00BC5AFA">
              <w:rPr>
                <w:rFonts w:ascii="Lato" w:hAnsi="Lato" w:cs="Lato-Regular"/>
                <w:sz w:val="20"/>
                <w:szCs w:val="20"/>
              </w:rPr>
              <w:t>Uwaga uwzględniona</w:t>
            </w:r>
            <w:r w:rsidRPr="00BC5AFA">
              <w:rPr>
                <w:rFonts w:ascii="Lato" w:hAnsi="Lato" w:cs="Times New Roman"/>
                <w:bCs/>
                <w:sz w:val="20"/>
                <w:szCs w:val="20"/>
              </w:rPr>
              <w:t xml:space="preserve"> </w:t>
            </w:r>
          </w:p>
        </w:tc>
      </w:tr>
      <w:tr w:rsidR="00FC272F" w:rsidRPr="00BC5AFA" w14:paraId="55A7492E" w14:textId="77777777" w:rsidTr="001A6AA9">
        <w:trPr>
          <w:trHeight w:val="1124"/>
        </w:trPr>
        <w:tc>
          <w:tcPr>
            <w:tcW w:w="586" w:type="dxa"/>
          </w:tcPr>
          <w:p w14:paraId="738F53BA" w14:textId="14D31F39" w:rsidR="00FC272F" w:rsidRPr="00BC5AFA" w:rsidRDefault="007260E7" w:rsidP="009D24E0">
            <w:pPr>
              <w:rPr>
                <w:rFonts w:ascii="Lato" w:hAnsi="Lato" w:cs="Times New Roman"/>
                <w:b/>
                <w:sz w:val="20"/>
                <w:szCs w:val="20"/>
              </w:rPr>
            </w:pPr>
            <w:r>
              <w:rPr>
                <w:rFonts w:ascii="Lato" w:hAnsi="Lato" w:cs="Times New Roman"/>
                <w:b/>
                <w:sz w:val="20"/>
                <w:szCs w:val="20"/>
              </w:rPr>
              <w:t>13.</w:t>
            </w:r>
          </w:p>
        </w:tc>
        <w:tc>
          <w:tcPr>
            <w:tcW w:w="1559" w:type="dxa"/>
          </w:tcPr>
          <w:p w14:paraId="5C8BF769" w14:textId="33C5D26F" w:rsidR="00FC272F" w:rsidRPr="00BC5AFA" w:rsidRDefault="00FC272F" w:rsidP="009D24E0">
            <w:pPr>
              <w:rPr>
                <w:rFonts w:ascii="Lato" w:hAnsi="Lato" w:cs="Lato-Regular"/>
                <w:sz w:val="20"/>
                <w:szCs w:val="20"/>
              </w:rPr>
            </w:pPr>
            <w:r w:rsidRPr="00BC5AFA">
              <w:rPr>
                <w:rFonts w:ascii="Lato" w:hAnsi="Lato" w:cs="Lato-Regular"/>
                <w:sz w:val="20"/>
                <w:szCs w:val="20"/>
              </w:rPr>
              <w:t>Pkt 6</w:t>
            </w:r>
          </w:p>
        </w:tc>
        <w:tc>
          <w:tcPr>
            <w:tcW w:w="2268" w:type="dxa"/>
          </w:tcPr>
          <w:p w14:paraId="009F6644" w14:textId="357ABD5A" w:rsidR="00FC272F" w:rsidRPr="00BC5AFA" w:rsidRDefault="00FC272F" w:rsidP="009D24E0">
            <w:pPr>
              <w:rPr>
                <w:rFonts w:ascii="Lato" w:hAnsi="Lato" w:cs="Lato-Regular"/>
                <w:sz w:val="20"/>
                <w:szCs w:val="20"/>
              </w:rPr>
            </w:pPr>
            <w:r w:rsidRPr="00BC5AFA">
              <w:rPr>
                <w:rFonts w:ascii="Lato" w:hAnsi="Lato" w:cs="Lato-Regular"/>
                <w:sz w:val="20"/>
                <w:szCs w:val="20"/>
              </w:rPr>
              <w:t xml:space="preserve">Minister Klimatu i Środowiska </w:t>
            </w:r>
          </w:p>
        </w:tc>
        <w:tc>
          <w:tcPr>
            <w:tcW w:w="4659" w:type="dxa"/>
          </w:tcPr>
          <w:p w14:paraId="1FA3D7B9" w14:textId="642885EC" w:rsidR="00E47414" w:rsidRPr="00BC5AFA" w:rsidRDefault="00E47414" w:rsidP="00E47414">
            <w:pPr>
              <w:autoSpaceDE w:val="0"/>
              <w:autoSpaceDN w:val="0"/>
              <w:adjustRightInd w:val="0"/>
              <w:rPr>
                <w:rFonts w:ascii="Lato" w:hAnsi="Lato" w:cs="Lato-Regular"/>
                <w:sz w:val="20"/>
                <w:szCs w:val="20"/>
              </w:rPr>
            </w:pPr>
            <w:r w:rsidRPr="00BC5AFA">
              <w:rPr>
                <w:rFonts w:ascii="Lato" w:hAnsi="Lato" w:cs="Lato-Regular"/>
                <w:sz w:val="20"/>
                <w:szCs w:val="20"/>
              </w:rPr>
              <w:t>W części dotyczącej „Dodatkowych informacji, w tym wskazania źródeł danych i przyjętych do obliczeń założeń - Wydatki” w pkt 2 w celu doprecyzowania proponuje się zastąpić sformułowanie „wydatki jst na usuwanie wyrobów zawierających azbest – na zasadach ustalonych przez NFOŚiGW i WFOŚiGW lub w innych programach wsparcia” sformułowaniem „wydatki jst na usuwanie wyrobów zawierających azbest –</w:t>
            </w:r>
          </w:p>
          <w:p w14:paraId="7E23007D" w14:textId="6E986CA3" w:rsidR="00FC272F" w:rsidRPr="00BC5AFA" w:rsidRDefault="00E47414" w:rsidP="00E47414">
            <w:pPr>
              <w:autoSpaceDE w:val="0"/>
              <w:autoSpaceDN w:val="0"/>
              <w:adjustRightInd w:val="0"/>
              <w:rPr>
                <w:rFonts w:ascii="Lato" w:hAnsi="Lato" w:cs="Lato-Regular"/>
                <w:sz w:val="20"/>
                <w:szCs w:val="20"/>
              </w:rPr>
            </w:pPr>
            <w:r w:rsidRPr="00BC5AFA">
              <w:rPr>
                <w:rFonts w:ascii="Lato" w:hAnsi="Lato" w:cs="Lato-Regular"/>
                <w:sz w:val="20"/>
                <w:szCs w:val="20"/>
              </w:rPr>
              <w:lastRenderedPageBreak/>
              <w:t>na zasadach ustalonych przez jst, w programach wsparcia NFOŚiGW i WFOŚiGW lub w innych programach wsparcia”.</w:t>
            </w:r>
          </w:p>
        </w:tc>
        <w:tc>
          <w:tcPr>
            <w:tcW w:w="1861" w:type="dxa"/>
          </w:tcPr>
          <w:p w14:paraId="1FD6A7AF" w14:textId="77777777" w:rsidR="00FC272F" w:rsidRPr="00BC5AFA" w:rsidRDefault="00FC272F" w:rsidP="009D24E0">
            <w:pPr>
              <w:autoSpaceDE w:val="0"/>
              <w:autoSpaceDN w:val="0"/>
              <w:adjustRightInd w:val="0"/>
              <w:rPr>
                <w:rFonts w:ascii="Lato" w:hAnsi="Lato" w:cs="Lato-Regular"/>
                <w:sz w:val="20"/>
                <w:szCs w:val="20"/>
              </w:rPr>
            </w:pPr>
          </w:p>
        </w:tc>
        <w:tc>
          <w:tcPr>
            <w:tcW w:w="3119" w:type="dxa"/>
          </w:tcPr>
          <w:p w14:paraId="08EBB5BA" w14:textId="251FE5B6" w:rsidR="00FC272F" w:rsidRPr="00BC5AFA" w:rsidRDefault="00CC2DCF" w:rsidP="00CC2DCF">
            <w:pPr>
              <w:autoSpaceDE w:val="0"/>
              <w:autoSpaceDN w:val="0"/>
              <w:adjustRightInd w:val="0"/>
              <w:rPr>
                <w:rFonts w:ascii="Lato" w:hAnsi="Lato" w:cs="Lato-Regular"/>
                <w:sz w:val="20"/>
                <w:szCs w:val="20"/>
              </w:rPr>
            </w:pPr>
            <w:r w:rsidRPr="00BC5AFA">
              <w:rPr>
                <w:rFonts w:ascii="Lato" w:hAnsi="Lato" w:cs="Lato-Regular"/>
                <w:sz w:val="20"/>
                <w:szCs w:val="20"/>
              </w:rPr>
              <w:t>Uwaga uwzględniona</w:t>
            </w:r>
            <w:r w:rsidRPr="00BC5AFA">
              <w:rPr>
                <w:rFonts w:ascii="Lato" w:hAnsi="Lato" w:cs="Times New Roman"/>
                <w:bCs/>
                <w:sz w:val="20"/>
                <w:szCs w:val="20"/>
              </w:rPr>
              <w:t xml:space="preserve"> </w:t>
            </w:r>
          </w:p>
        </w:tc>
      </w:tr>
      <w:bookmarkEnd w:id="2"/>
    </w:tbl>
    <w:p w14:paraId="54A1D2DA" w14:textId="77777777" w:rsidR="006D5B3E" w:rsidRDefault="006D5B3E" w:rsidP="00A83F9C">
      <w:pPr>
        <w:spacing w:after="0" w:line="240" w:lineRule="auto"/>
        <w:rPr>
          <w:rFonts w:ascii="Lato" w:hAnsi="Lato" w:cs="Lato-Regular"/>
          <w:sz w:val="20"/>
          <w:szCs w:val="20"/>
        </w:rPr>
      </w:pPr>
    </w:p>
    <w:p w14:paraId="3ADCF2AE" w14:textId="77777777" w:rsidR="006D5B3E" w:rsidRPr="00BC5AFA" w:rsidRDefault="006D5B3E" w:rsidP="00C1468C">
      <w:pPr>
        <w:spacing w:after="0" w:line="240" w:lineRule="auto"/>
        <w:jc w:val="center"/>
        <w:rPr>
          <w:rFonts w:ascii="Lato" w:hAnsi="Lato" w:cs="Lato-Regular"/>
          <w:sz w:val="20"/>
          <w:szCs w:val="20"/>
        </w:rPr>
      </w:pPr>
    </w:p>
    <w:p w14:paraId="56F2ADE9" w14:textId="77777777" w:rsidR="00116AA0" w:rsidRPr="00BC5AFA" w:rsidRDefault="00116AA0" w:rsidP="00116AA0">
      <w:pPr>
        <w:spacing w:after="0" w:line="240" w:lineRule="auto"/>
        <w:jc w:val="center"/>
        <w:rPr>
          <w:rFonts w:ascii="Lato" w:hAnsi="Lato" w:cs="Lato-Regular"/>
          <w:sz w:val="20"/>
          <w:szCs w:val="20"/>
        </w:rPr>
      </w:pPr>
      <w:r w:rsidRPr="00BC5AFA">
        <w:rPr>
          <w:rFonts w:ascii="Lato" w:hAnsi="Lato" w:cs="Lato-Regular"/>
          <w:sz w:val="20"/>
          <w:szCs w:val="20"/>
        </w:rPr>
        <w:t>[Uwagi do rozporządzenia Ministra Rozwoju i Technologii</w:t>
      </w:r>
    </w:p>
    <w:p w14:paraId="3706AF64" w14:textId="455815A8" w:rsidR="00116AA0" w:rsidRPr="00BC5AFA" w:rsidRDefault="00116AA0" w:rsidP="00C1468C">
      <w:pPr>
        <w:spacing w:after="0" w:line="240" w:lineRule="auto"/>
        <w:jc w:val="center"/>
        <w:rPr>
          <w:rFonts w:ascii="Lato" w:hAnsi="Lato" w:cs="Lato-Regular"/>
          <w:sz w:val="20"/>
          <w:szCs w:val="20"/>
        </w:rPr>
      </w:pPr>
      <w:r w:rsidRPr="00BC5AFA">
        <w:rPr>
          <w:rFonts w:ascii="Lato" w:hAnsi="Lato" w:cs="Lato-Regular"/>
          <w:sz w:val="20"/>
          <w:szCs w:val="20"/>
        </w:rPr>
        <w:t>w sprawie szczegółowego zakresu planu usuwania lub zabezpieczania wyrobów zawierających azbest]</w:t>
      </w:r>
    </w:p>
    <w:p w14:paraId="4927008E" w14:textId="77777777" w:rsidR="00116AA0" w:rsidRPr="00BC5AFA" w:rsidRDefault="00116AA0" w:rsidP="00E71FD1">
      <w:pPr>
        <w:spacing w:after="0" w:line="240" w:lineRule="auto"/>
        <w:jc w:val="center"/>
        <w:rPr>
          <w:rFonts w:ascii="Lato" w:hAnsi="Lato" w:cs="Lato-Regular"/>
          <w:sz w:val="20"/>
          <w:szCs w:val="20"/>
        </w:rPr>
      </w:pPr>
    </w:p>
    <w:tbl>
      <w:tblPr>
        <w:tblStyle w:val="Tabela-Siatka"/>
        <w:tblW w:w="13638" w:type="dxa"/>
        <w:tblInd w:w="402" w:type="dxa"/>
        <w:tblLayout w:type="fixed"/>
        <w:tblLook w:val="04A0" w:firstRow="1" w:lastRow="0" w:firstColumn="1" w:lastColumn="0" w:noHBand="0" w:noVBand="1"/>
      </w:tblPr>
      <w:tblGrid>
        <w:gridCol w:w="597"/>
        <w:gridCol w:w="1720"/>
        <w:gridCol w:w="1559"/>
        <w:gridCol w:w="4648"/>
        <w:gridCol w:w="2298"/>
        <w:gridCol w:w="2816"/>
      </w:tblGrid>
      <w:tr w:rsidR="004077E5" w:rsidRPr="00BC5AFA" w14:paraId="59BF5CEF" w14:textId="77777777" w:rsidTr="00CC2DCF">
        <w:tc>
          <w:tcPr>
            <w:tcW w:w="597" w:type="dxa"/>
          </w:tcPr>
          <w:p w14:paraId="2BCE4069" w14:textId="77777777" w:rsidR="00116AA0" w:rsidRPr="00BC5AFA" w:rsidRDefault="00116AA0" w:rsidP="004A3997">
            <w:pPr>
              <w:rPr>
                <w:rFonts w:ascii="Lato" w:hAnsi="Lato" w:cs="Times New Roman"/>
                <w:b/>
                <w:sz w:val="20"/>
                <w:szCs w:val="20"/>
              </w:rPr>
            </w:pPr>
            <w:r w:rsidRPr="00BC5AFA">
              <w:rPr>
                <w:rFonts w:ascii="Lato" w:hAnsi="Lato" w:cs="Times New Roman"/>
                <w:b/>
                <w:sz w:val="20"/>
                <w:szCs w:val="20"/>
              </w:rPr>
              <w:t>Lp.</w:t>
            </w:r>
          </w:p>
        </w:tc>
        <w:tc>
          <w:tcPr>
            <w:tcW w:w="1720" w:type="dxa"/>
          </w:tcPr>
          <w:p w14:paraId="2289D28A" w14:textId="18B1A7C7" w:rsidR="00116AA0" w:rsidRPr="00BC5AFA" w:rsidRDefault="00116AA0" w:rsidP="004A3997">
            <w:pPr>
              <w:rPr>
                <w:rFonts w:ascii="Lato" w:hAnsi="Lato" w:cs="Times New Roman"/>
                <w:b/>
                <w:sz w:val="20"/>
                <w:szCs w:val="20"/>
              </w:rPr>
            </w:pPr>
            <w:r w:rsidRPr="00BC5AFA">
              <w:rPr>
                <w:rFonts w:ascii="Lato" w:hAnsi="Lato" w:cs="Times New Roman"/>
                <w:b/>
                <w:sz w:val="20"/>
                <w:szCs w:val="20"/>
              </w:rPr>
              <w:t>Jednostka redakcyjna, której dotyczy uwaga</w:t>
            </w:r>
          </w:p>
        </w:tc>
        <w:tc>
          <w:tcPr>
            <w:tcW w:w="1559" w:type="dxa"/>
          </w:tcPr>
          <w:p w14:paraId="1C5EBC2C" w14:textId="77777777" w:rsidR="00116AA0" w:rsidRPr="00BC5AFA" w:rsidRDefault="00116AA0" w:rsidP="004A3997">
            <w:pPr>
              <w:rPr>
                <w:rFonts w:ascii="Lato" w:hAnsi="Lato" w:cs="Times New Roman"/>
                <w:b/>
                <w:sz w:val="20"/>
                <w:szCs w:val="20"/>
              </w:rPr>
            </w:pPr>
            <w:r w:rsidRPr="00BC5AFA">
              <w:rPr>
                <w:rFonts w:ascii="Lato" w:hAnsi="Lato" w:cs="Times New Roman"/>
                <w:b/>
                <w:sz w:val="20"/>
                <w:szCs w:val="20"/>
              </w:rPr>
              <w:t>Podmiot</w:t>
            </w:r>
          </w:p>
          <w:p w14:paraId="796594C2" w14:textId="77777777" w:rsidR="00116AA0" w:rsidRPr="00BC5AFA" w:rsidRDefault="00116AA0" w:rsidP="004A3997">
            <w:pPr>
              <w:rPr>
                <w:rFonts w:ascii="Lato" w:hAnsi="Lato" w:cs="Times New Roman"/>
                <w:b/>
                <w:sz w:val="20"/>
                <w:szCs w:val="20"/>
              </w:rPr>
            </w:pPr>
            <w:r w:rsidRPr="00BC5AFA">
              <w:rPr>
                <w:rFonts w:ascii="Lato" w:hAnsi="Lato" w:cs="Times New Roman"/>
                <w:b/>
                <w:sz w:val="20"/>
                <w:szCs w:val="20"/>
              </w:rPr>
              <w:t xml:space="preserve">zgłaszający </w:t>
            </w:r>
          </w:p>
          <w:p w14:paraId="4908E032" w14:textId="77777777" w:rsidR="00116AA0" w:rsidRPr="00BC5AFA" w:rsidRDefault="00116AA0" w:rsidP="004A3997">
            <w:pPr>
              <w:rPr>
                <w:rFonts w:ascii="Lato" w:hAnsi="Lato" w:cs="Times New Roman"/>
                <w:b/>
                <w:sz w:val="20"/>
                <w:szCs w:val="20"/>
              </w:rPr>
            </w:pPr>
          </w:p>
        </w:tc>
        <w:tc>
          <w:tcPr>
            <w:tcW w:w="4648" w:type="dxa"/>
          </w:tcPr>
          <w:p w14:paraId="748DB29B" w14:textId="77777777" w:rsidR="00116AA0" w:rsidRPr="00BC5AFA" w:rsidRDefault="00116AA0" w:rsidP="004A3997">
            <w:pPr>
              <w:rPr>
                <w:rFonts w:ascii="Lato" w:hAnsi="Lato" w:cs="Times New Roman"/>
                <w:b/>
                <w:sz w:val="20"/>
                <w:szCs w:val="20"/>
              </w:rPr>
            </w:pPr>
            <w:r w:rsidRPr="00BC5AFA">
              <w:rPr>
                <w:rFonts w:ascii="Lato" w:hAnsi="Lato" w:cs="Times New Roman"/>
                <w:b/>
                <w:sz w:val="20"/>
                <w:szCs w:val="20"/>
              </w:rPr>
              <w:t xml:space="preserve">Uwagi dotyczące projektu/Propozycje zmian w projekcie </w:t>
            </w:r>
          </w:p>
        </w:tc>
        <w:tc>
          <w:tcPr>
            <w:tcW w:w="2298" w:type="dxa"/>
          </w:tcPr>
          <w:p w14:paraId="7B09D958" w14:textId="77777777" w:rsidR="00116AA0" w:rsidRPr="00BC5AFA" w:rsidRDefault="00116AA0" w:rsidP="004A3997">
            <w:pPr>
              <w:rPr>
                <w:rFonts w:ascii="Lato" w:hAnsi="Lato" w:cs="Times New Roman"/>
                <w:b/>
                <w:sz w:val="20"/>
                <w:szCs w:val="20"/>
              </w:rPr>
            </w:pPr>
            <w:r w:rsidRPr="00BC5AFA">
              <w:rPr>
                <w:rFonts w:ascii="Lato" w:hAnsi="Lato" w:cs="Times New Roman"/>
                <w:b/>
                <w:sz w:val="20"/>
                <w:szCs w:val="20"/>
              </w:rPr>
              <w:t>Uzasadnienie uwagi</w:t>
            </w:r>
          </w:p>
        </w:tc>
        <w:tc>
          <w:tcPr>
            <w:tcW w:w="2816" w:type="dxa"/>
          </w:tcPr>
          <w:p w14:paraId="43E3FAAE" w14:textId="77777777" w:rsidR="00116AA0" w:rsidRPr="00BC5AFA" w:rsidRDefault="00116AA0" w:rsidP="004A3997">
            <w:pPr>
              <w:rPr>
                <w:rFonts w:ascii="Lato" w:hAnsi="Lato" w:cs="Times New Roman"/>
                <w:b/>
                <w:sz w:val="20"/>
                <w:szCs w:val="20"/>
              </w:rPr>
            </w:pPr>
            <w:r w:rsidRPr="00BC5AFA">
              <w:rPr>
                <w:rFonts w:ascii="Lato" w:hAnsi="Lato" w:cs="Times New Roman"/>
                <w:b/>
                <w:sz w:val="20"/>
                <w:szCs w:val="20"/>
              </w:rPr>
              <w:t>Stanowisko MRiT</w:t>
            </w:r>
          </w:p>
          <w:p w14:paraId="4A3476D3" w14:textId="727E3B7B" w:rsidR="00116AA0" w:rsidRPr="00BC5AFA" w:rsidRDefault="00116AA0" w:rsidP="004A3997">
            <w:pPr>
              <w:rPr>
                <w:rFonts w:ascii="Lato" w:hAnsi="Lato" w:cs="Times New Roman"/>
                <w:b/>
                <w:sz w:val="20"/>
                <w:szCs w:val="20"/>
              </w:rPr>
            </w:pPr>
          </w:p>
        </w:tc>
      </w:tr>
      <w:tr w:rsidR="00CC2DCF" w:rsidRPr="00BC5AFA" w14:paraId="5967D5B2" w14:textId="77777777" w:rsidTr="00CC2DCF">
        <w:tc>
          <w:tcPr>
            <w:tcW w:w="597" w:type="dxa"/>
          </w:tcPr>
          <w:p w14:paraId="1D5D2653" w14:textId="77777777" w:rsidR="00116AA0" w:rsidRPr="00BC5AFA" w:rsidRDefault="00116AA0" w:rsidP="004A3997">
            <w:pPr>
              <w:rPr>
                <w:rFonts w:ascii="Lato" w:hAnsi="Lato" w:cs="Times New Roman"/>
                <w:b/>
                <w:sz w:val="20"/>
                <w:szCs w:val="20"/>
              </w:rPr>
            </w:pPr>
            <w:r w:rsidRPr="00BC5AFA">
              <w:rPr>
                <w:rFonts w:ascii="Lato" w:hAnsi="Lato" w:cs="Times New Roman"/>
                <w:b/>
                <w:sz w:val="20"/>
                <w:szCs w:val="20"/>
              </w:rPr>
              <w:t>1.</w:t>
            </w:r>
          </w:p>
        </w:tc>
        <w:tc>
          <w:tcPr>
            <w:tcW w:w="1720" w:type="dxa"/>
          </w:tcPr>
          <w:p w14:paraId="5FF94D7F" w14:textId="6CC07434" w:rsidR="00116AA0" w:rsidRPr="00BC5AFA" w:rsidRDefault="00116AA0" w:rsidP="004A3997">
            <w:pPr>
              <w:rPr>
                <w:rFonts w:ascii="Lato" w:hAnsi="Lato" w:cs="Times New Roman"/>
                <w:b/>
                <w:sz w:val="20"/>
                <w:szCs w:val="20"/>
              </w:rPr>
            </w:pPr>
            <w:r w:rsidRPr="00BC5AFA">
              <w:rPr>
                <w:rFonts w:ascii="Lato" w:hAnsi="Lato" w:cs="Lato-Regular"/>
                <w:sz w:val="20"/>
                <w:szCs w:val="20"/>
              </w:rPr>
              <w:t>§ 3 pkt 5</w:t>
            </w:r>
          </w:p>
        </w:tc>
        <w:tc>
          <w:tcPr>
            <w:tcW w:w="1559" w:type="dxa"/>
          </w:tcPr>
          <w:p w14:paraId="7A1EF74C" w14:textId="18F5BE3D" w:rsidR="00116AA0" w:rsidRPr="00BC5AFA" w:rsidRDefault="00116AA0" w:rsidP="004A3997">
            <w:pPr>
              <w:rPr>
                <w:rFonts w:ascii="Lato" w:hAnsi="Lato" w:cs="Times New Roman"/>
                <w:b/>
                <w:sz w:val="20"/>
                <w:szCs w:val="20"/>
              </w:rPr>
            </w:pPr>
            <w:r w:rsidRPr="00BC5AFA">
              <w:rPr>
                <w:rFonts w:ascii="Lato" w:hAnsi="Lato" w:cs="Lato-Regular"/>
                <w:sz w:val="20"/>
                <w:szCs w:val="20"/>
              </w:rPr>
              <w:t>Minister Rodziny, Pracy i Polityki Społecznej</w:t>
            </w:r>
          </w:p>
        </w:tc>
        <w:tc>
          <w:tcPr>
            <w:tcW w:w="4648" w:type="dxa"/>
          </w:tcPr>
          <w:p w14:paraId="1102099C" w14:textId="03A2152B" w:rsidR="00C1468C" w:rsidRPr="00BC5AFA" w:rsidRDefault="004D574A" w:rsidP="00CC2DCF">
            <w:pPr>
              <w:autoSpaceDE w:val="0"/>
              <w:autoSpaceDN w:val="0"/>
              <w:adjustRightInd w:val="0"/>
              <w:rPr>
                <w:rFonts w:ascii="Lato" w:hAnsi="Lato" w:cs="Times New Roman"/>
                <w:sz w:val="20"/>
                <w:szCs w:val="20"/>
              </w:rPr>
            </w:pPr>
            <w:r w:rsidRPr="00BC5AFA">
              <w:rPr>
                <w:rFonts w:ascii="Lato" w:hAnsi="Lato" w:cs="Lato-Regular"/>
                <w:sz w:val="20"/>
                <w:szCs w:val="20"/>
              </w:rPr>
              <w:t>P</w:t>
            </w:r>
            <w:r w:rsidR="00116AA0" w:rsidRPr="00BC5AFA">
              <w:rPr>
                <w:rFonts w:ascii="Lato" w:hAnsi="Lato" w:cs="Lato-Regular"/>
                <w:sz w:val="20"/>
                <w:szCs w:val="20"/>
              </w:rPr>
              <w:t>roponuje się</w:t>
            </w:r>
            <w:r w:rsidR="00C1468C" w:rsidRPr="00BC5AFA">
              <w:rPr>
                <w:rFonts w:ascii="Lato" w:hAnsi="Lato" w:cs="Lato-Regular"/>
                <w:sz w:val="20"/>
                <w:szCs w:val="20"/>
              </w:rPr>
              <w:t xml:space="preserve"> </w:t>
            </w:r>
            <w:r w:rsidR="00116AA0" w:rsidRPr="00BC5AFA">
              <w:rPr>
                <w:rFonts w:ascii="Lato" w:hAnsi="Lato" w:cs="Lato-Regular"/>
                <w:sz w:val="20"/>
                <w:szCs w:val="20"/>
              </w:rPr>
              <w:t>następujące brzmienie § 3 pkt 5:</w:t>
            </w:r>
            <w:r w:rsidR="0011627C" w:rsidRPr="00BC5AFA">
              <w:rPr>
                <w:rFonts w:ascii="Lato" w:hAnsi="Lato" w:cs="Lato-Regular"/>
                <w:sz w:val="20"/>
                <w:szCs w:val="20"/>
              </w:rPr>
              <w:t xml:space="preserve"> </w:t>
            </w:r>
            <w:r w:rsidR="00C1468C" w:rsidRPr="00BC5AFA">
              <w:rPr>
                <w:rFonts w:ascii="Lato" w:hAnsi="Lato" w:cs="Lato-Regular"/>
                <w:sz w:val="20"/>
                <w:szCs w:val="20"/>
              </w:rPr>
              <w:t>„5) opis innych niezbędnych procedur związanych w szczególności z pracami</w:t>
            </w:r>
            <w:r w:rsidR="00CC2DCF" w:rsidRPr="00BC5AFA">
              <w:rPr>
                <w:rFonts w:ascii="Lato" w:hAnsi="Lato" w:cs="Lato-Regular"/>
                <w:sz w:val="20"/>
                <w:szCs w:val="20"/>
              </w:rPr>
              <w:t xml:space="preserve"> </w:t>
            </w:r>
            <w:r w:rsidR="00C1468C" w:rsidRPr="00BC5AFA">
              <w:rPr>
                <w:rFonts w:ascii="Lato" w:hAnsi="Lato" w:cs="Lato-Regular"/>
                <w:sz w:val="20"/>
                <w:szCs w:val="20"/>
              </w:rPr>
              <w:t>na wysokości, pracami przy urządzeniach i instalacjach energetycznych oraz innymi pracami określonymi jako szczególnie niebezpieczne w przepisach</w:t>
            </w:r>
            <w:r w:rsidR="00051F14" w:rsidRPr="00BC5AFA">
              <w:rPr>
                <w:rFonts w:ascii="Lato" w:hAnsi="Lato" w:cs="Lato-Regular"/>
                <w:sz w:val="20"/>
                <w:szCs w:val="20"/>
              </w:rPr>
              <w:t xml:space="preserve"> </w:t>
            </w:r>
            <w:r w:rsidR="00C1468C" w:rsidRPr="00BC5AFA">
              <w:rPr>
                <w:rFonts w:ascii="Lato" w:hAnsi="Lato" w:cs="Lato-Regular"/>
                <w:sz w:val="20"/>
                <w:szCs w:val="20"/>
              </w:rPr>
              <w:t>wydanych na podstawie upoważnienia ustawowego zawartego w art. 237</w:t>
            </w:r>
            <w:r w:rsidR="00C1468C" w:rsidRPr="00435B1F">
              <w:rPr>
                <w:rFonts w:ascii="Lato" w:hAnsi="Lato" w:cs="Lato-Regular"/>
                <w:sz w:val="20"/>
                <w:szCs w:val="20"/>
                <w:vertAlign w:val="superscript"/>
              </w:rPr>
              <w:t>15</w:t>
            </w:r>
            <w:r w:rsidR="00C1468C" w:rsidRPr="00BC5AFA">
              <w:rPr>
                <w:rFonts w:ascii="Lato" w:hAnsi="Lato" w:cs="Lato-Regular"/>
                <w:sz w:val="20"/>
                <w:szCs w:val="20"/>
              </w:rPr>
              <w:t xml:space="preserve"> ustawy z dnia 26 czerwca 1974 r. – Kodeks pracy lub w instrukcjach</w:t>
            </w:r>
            <w:r w:rsidR="00CC2DCF" w:rsidRPr="00BC5AFA">
              <w:rPr>
                <w:rFonts w:ascii="Lato" w:hAnsi="Lato" w:cs="Lato-Regular"/>
                <w:sz w:val="20"/>
                <w:szCs w:val="20"/>
              </w:rPr>
              <w:t xml:space="preserve"> </w:t>
            </w:r>
            <w:r w:rsidR="00C1468C" w:rsidRPr="00BC5AFA">
              <w:rPr>
                <w:rFonts w:ascii="Lato" w:hAnsi="Lato" w:cs="Lato-Regular"/>
                <w:sz w:val="20"/>
                <w:szCs w:val="20"/>
              </w:rPr>
              <w:t>eksploatacji urządzeń i instalacji, a także innymi pracami o zwiększonym zagrożeniu lub wykonywanymi w utrudnionych warunkach, uznanymi przez</w:t>
            </w:r>
            <w:r w:rsidR="00051F14" w:rsidRPr="00BC5AFA">
              <w:rPr>
                <w:rFonts w:ascii="Lato" w:hAnsi="Lato" w:cs="Lato-Regular"/>
                <w:sz w:val="20"/>
                <w:szCs w:val="20"/>
              </w:rPr>
              <w:t xml:space="preserve"> </w:t>
            </w:r>
            <w:r w:rsidR="00C1468C" w:rsidRPr="00BC5AFA">
              <w:rPr>
                <w:rFonts w:ascii="Lato" w:hAnsi="Lato" w:cs="Lato-Regular"/>
                <w:sz w:val="20"/>
                <w:szCs w:val="20"/>
              </w:rPr>
              <w:t>pracodawcę (wykonawcę) jako szczególnie niebezpieczne.”.</w:t>
            </w:r>
          </w:p>
        </w:tc>
        <w:tc>
          <w:tcPr>
            <w:tcW w:w="2298" w:type="dxa"/>
          </w:tcPr>
          <w:p w14:paraId="163767D6" w14:textId="77777777" w:rsidR="00116AA0" w:rsidRPr="00BC5AFA" w:rsidRDefault="00116AA0" w:rsidP="004A3997">
            <w:pPr>
              <w:rPr>
                <w:rFonts w:ascii="Lato" w:hAnsi="Lato" w:cs="Times New Roman"/>
                <w:bCs/>
                <w:sz w:val="20"/>
                <w:szCs w:val="20"/>
              </w:rPr>
            </w:pPr>
          </w:p>
        </w:tc>
        <w:tc>
          <w:tcPr>
            <w:tcW w:w="2816" w:type="dxa"/>
          </w:tcPr>
          <w:p w14:paraId="12072842" w14:textId="21875A82" w:rsidR="00022D73" w:rsidRPr="00BC5AFA" w:rsidRDefault="00022D73" w:rsidP="004A3997">
            <w:pPr>
              <w:rPr>
                <w:rFonts w:ascii="Lato" w:hAnsi="Lato" w:cs="Lato-Regular"/>
                <w:sz w:val="20"/>
                <w:szCs w:val="20"/>
              </w:rPr>
            </w:pPr>
            <w:r w:rsidRPr="00BC5AFA">
              <w:rPr>
                <w:rFonts w:ascii="Lato" w:hAnsi="Lato" w:cs="Lato-Regular"/>
                <w:sz w:val="20"/>
                <w:szCs w:val="20"/>
              </w:rPr>
              <w:t>Uwaga uwzględniona</w:t>
            </w:r>
          </w:p>
          <w:p w14:paraId="4BA71116" w14:textId="77777777" w:rsidR="00116AA0" w:rsidRPr="00BC5AFA" w:rsidRDefault="00116AA0" w:rsidP="004A3997">
            <w:pPr>
              <w:rPr>
                <w:rFonts w:ascii="Lato" w:hAnsi="Lato" w:cs="Times New Roman"/>
                <w:bCs/>
                <w:sz w:val="20"/>
                <w:szCs w:val="20"/>
              </w:rPr>
            </w:pPr>
          </w:p>
          <w:p w14:paraId="0D82F2C6" w14:textId="2AFD938E" w:rsidR="00022D73" w:rsidRPr="00BC5AFA" w:rsidRDefault="003A1597" w:rsidP="004A3997">
            <w:pPr>
              <w:rPr>
                <w:rFonts w:ascii="Lato" w:hAnsi="Lato" w:cs="Lato-Regular"/>
                <w:sz w:val="20"/>
                <w:szCs w:val="20"/>
              </w:rPr>
            </w:pPr>
            <w:r w:rsidRPr="00BC5AFA">
              <w:rPr>
                <w:rFonts w:ascii="Lato" w:hAnsi="Lato" w:cs="Lato-Regular"/>
                <w:sz w:val="20"/>
                <w:szCs w:val="20"/>
              </w:rPr>
              <w:t>Uwaga redakcyjna: zmiana numeracji pkt,</w:t>
            </w:r>
            <w:r w:rsidR="00022D73" w:rsidRPr="00BC5AFA">
              <w:rPr>
                <w:rFonts w:ascii="Lato" w:hAnsi="Lato" w:cs="Lato-Regular"/>
                <w:sz w:val="20"/>
                <w:szCs w:val="20"/>
              </w:rPr>
              <w:t xml:space="preserve"> powinien to być pkt 4</w:t>
            </w:r>
            <w:r w:rsidRPr="00BC5AFA">
              <w:rPr>
                <w:rFonts w:ascii="Lato" w:hAnsi="Lato" w:cs="Lato-Regular"/>
                <w:sz w:val="20"/>
                <w:szCs w:val="20"/>
              </w:rPr>
              <w:t>,</w:t>
            </w:r>
            <w:r w:rsidR="00022D73" w:rsidRPr="00BC5AFA">
              <w:rPr>
                <w:rFonts w:ascii="Lato" w:hAnsi="Lato" w:cs="Lato-Regular"/>
                <w:sz w:val="20"/>
                <w:szCs w:val="20"/>
              </w:rPr>
              <w:t xml:space="preserve"> a nie 5. </w:t>
            </w:r>
          </w:p>
          <w:p w14:paraId="61FD9C73" w14:textId="77777777" w:rsidR="00116AA0" w:rsidRPr="00BC5AFA" w:rsidRDefault="00116AA0" w:rsidP="004A3997">
            <w:pPr>
              <w:rPr>
                <w:rFonts w:ascii="Lato" w:hAnsi="Lato" w:cs="Times New Roman"/>
                <w:bCs/>
                <w:sz w:val="20"/>
                <w:szCs w:val="20"/>
              </w:rPr>
            </w:pPr>
          </w:p>
        </w:tc>
      </w:tr>
    </w:tbl>
    <w:p w14:paraId="333284D2" w14:textId="77777777" w:rsidR="00D31E59" w:rsidRPr="00BC5AFA" w:rsidRDefault="00D31E59" w:rsidP="009D24E0">
      <w:pPr>
        <w:spacing w:after="0" w:line="240" w:lineRule="auto"/>
        <w:rPr>
          <w:rFonts w:ascii="Lato" w:hAnsi="Lato" w:cs="Times New Roman"/>
          <w:sz w:val="20"/>
          <w:szCs w:val="20"/>
        </w:rPr>
      </w:pPr>
    </w:p>
    <w:sectPr w:rsidR="00D31E59" w:rsidRPr="00BC5AFA" w:rsidSect="00BF081F">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8DCC13" w14:textId="77777777" w:rsidR="00C054A7" w:rsidRPr="000F45F8" w:rsidRDefault="00C054A7">
      <w:pPr>
        <w:spacing w:after="0" w:line="240" w:lineRule="auto"/>
      </w:pPr>
      <w:r w:rsidRPr="000F45F8">
        <w:separator/>
      </w:r>
    </w:p>
  </w:endnote>
  <w:endnote w:type="continuationSeparator" w:id="0">
    <w:p w14:paraId="54F72A32" w14:textId="77777777" w:rsidR="00C054A7" w:rsidRPr="000F45F8" w:rsidRDefault="00C054A7">
      <w:pPr>
        <w:spacing w:after="0" w:line="240" w:lineRule="auto"/>
      </w:pPr>
      <w:r w:rsidRPr="000F45F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ato">
    <w:charset w:val="00"/>
    <w:family w:val="swiss"/>
    <w:pitch w:val="variable"/>
    <w:sig w:usb0="E10002FF" w:usb1="5000ECFF" w:usb2="00000021" w:usb3="00000000" w:csb0="0000019F" w:csb1="00000000"/>
  </w:font>
  <w:font w:name="Lato-Regular">
    <w:altName w:val="Lato"/>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7746963"/>
      <w:docPartObj>
        <w:docPartGallery w:val="Page Numbers (Bottom of Page)"/>
        <w:docPartUnique/>
      </w:docPartObj>
    </w:sdtPr>
    <w:sdtEndPr/>
    <w:sdtContent>
      <w:p w14:paraId="3942E957" w14:textId="77777777" w:rsidR="00BE7A48" w:rsidRPr="000F45F8" w:rsidRDefault="00BE7A48">
        <w:pPr>
          <w:pStyle w:val="Stopka"/>
          <w:jc w:val="center"/>
        </w:pPr>
        <w:r w:rsidRPr="000F45F8">
          <w:fldChar w:fldCharType="begin"/>
        </w:r>
        <w:r w:rsidRPr="000F45F8">
          <w:instrText>PAGE   \* MERGEFORMAT</w:instrText>
        </w:r>
        <w:r w:rsidRPr="000F45F8">
          <w:fldChar w:fldCharType="separate"/>
        </w:r>
        <w:r w:rsidRPr="000F45F8">
          <w:t>21</w:t>
        </w:r>
        <w:r w:rsidRPr="000F45F8">
          <w:fldChar w:fldCharType="end"/>
        </w:r>
      </w:p>
    </w:sdtContent>
  </w:sdt>
  <w:p w14:paraId="56FE8F43" w14:textId="77777777" w:rsidR="00BE7A48" w:rsidRPr="000F45F8" w:rsidRDefault="00BE7A4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C40AB" w14:textId="77777777" w:rsidR="00C054A7" w:rsidRPr="000F45F8" w:rsidRDefault="00C054A7">
      <w:pPr>
        <w:spacing w:after="0" w:line="240" w:lineRule="auto"/>
      </w:pPr>
      <w:r w:rsidRPr="000F45F8">
        <w:separator/>
      </w:r>
    </w:p>
  </w:footnote>
  <w:footnote w:type="continuationSeparator" w:id="0">
    <w:p w14:paraId="6961BA99" w14:textId="77777777" w:rsidR="00C054A7" w:rsidRPr="000F45F8" w:rsidRDefault="00C054A7">
      <w:pPr>
        <w:spacing w:after="0" w:line="240" w:lineRule="auto"/>
      </w:pPr>
      <w:r w:rsidRPr="000F45F8">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lvl w:ilvl="0">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1" w15:restartNumberingAfterBreak="0">
    <w:nsid w:val="07F332E7"/>
    <w:multiLevelType w:val="multilevel"/>
    <w:tmpl w:val="F9E44BA6"/>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8B77E9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AF20E1E"/>
    <w:multiLevelType w:val="hybridMultilevel"/>
    <w:tmpl w:val="D00CFB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7B6DC4"/>
    <w:multiLevelType w:val="multilevel"/>
    <w:tmpl w:val="9A0ADF86"/>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7852A4"/>
    <w:multiLevelType w:val="hybridMultilevel"/>
    <w:tmpl w:val="D00CFB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D75F66"/>
    <w:multiLevelType w:val="hybridMultilevel"/>
    <w:tmpl w:val="C32847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2F55637"/>
    <w:multiLevelType w:val="hybridMultilevel"/>
    <w:tmpl w:val="6E2C110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8C00445"/>
    <w:multiLevelType w:val="hybridMultilevel"/>
    <w:tmpl w:val="F81E6152"/>
    <w:lvl w:ilvl="0" w:tplc="041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AD24FC"/>
    <w:multiLevelType w:val="hybridMultilevel"/>
    <w:tmpl w:val="21FACBB0"/>
    <w:lvl w:ilvl="0" w:tplc="041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005D52"/>
    <w:multiLevelType w:val="hybridMultilevel"/>
    <w:tmpl w:val="AF5A8A0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2E70AB6"/>
    <w:multiLevelType w:val="hybridMultilevel"/>
    <w:tmpl w:val="4368632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2" w15:restartNumberingAfterBreak="0">
    <w:nsid w:val="3CD15F52"/>
    <w:multiLevelType w:val="multilevel"/>
    <w:tmpl w:val="2E6AF3F0"/>
    <w:lvl w:ilvl="0">
      <w:start w:val="1"/>
      <w:numFmt w:val="bullet"/>
      <w:lvlText w:val=""/>
      <w:lvlJc w:val="left"/>
      <w:pPr>
        <w:ind w:left="1004" w:hanging="360"/>
      </w:pPr>
      <w:rPr>
        <w:rFonts w:ascii="Wingdings" w:hAnsi="Wingdings" w:cs="Wingdings"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13" w15:restartNumberingAfterBreak="0">
    <w:nsid w:val="3E450EFF"/>
    <w:multiLevelType w:val="hybridMultilevel"/>
    <w:tmpl w:val="8AF45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163DAC"/>
    <w:multiLevelType w:val="multilevel"/>
    <w:tmpl w:val="3DCAFAA8"/>
    <w:lvl w:ilvl="0">
      <w:start w:val="1"/>
      <w:numFmt w:val="decimal"/>
      <w:lvlText w:val="%1)"/>
      <w:lvlJc w:val="left"/>
      <w:rPr>
        <w:rFonts w:ascii="Arial" w:eastAsia="Arial" w:hAnsi="Arial" w:cs="Arial"/>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5452D34"/>
    <w:multiLevelType w:val="multilevel"/>
    <w:tmpl w:val="C0C28DA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4BEC560B"/>
    <w:multiLevelType w:val="multilevel"/>
    <w:tmpl w:val="7512C01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C7E33E5"/>
    <w:multiLevelType w:val="multilevel"/>
    <w:tmpl w:val="0E1A4A68"/>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18" w15:restartNumberingAfterBreak="0">
    <w:nsid w:val="563D3CC5"/>
    <w:multiLevelType w:val="multilevel"/>
    <w:tmpl w:val="2B40AD68"/>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3"/>
        <w:szCs w:val="23"/>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6C629ED"/>
    <w:multiLevelType w:val="multilevel"/>
    <w:tmpl w:val="2B34CF1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9DE50D0"/>
    <w:multiLevelType w:val="hybridMultilevel"/>
    <w:tmpl w:val="2EEC6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A430FBD"/>
    <w:multiLevelType w:val="multilevel"/>
    <w:tmpl w:val="F26EEAEA"/>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0641BB5"/>
    <w:multiLevelType w:val="multilevel"/>
    <w:tmpl w:val="486E2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12100EA"/>
    <w:multiLevelType w:val="hybridMultilevel"/>
    <w:tmpl w:val="D86C4C22"/>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2CF6C49"/>
    <w:multiLevelType w:val="multilevel"/>
    <w:tmpl w:val="DE16833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44E4ACB"/>
    <w:multiLevelType w:val="multilevel"/>
    <w:tmpl w:val="73AE563C"/>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662E5045"/>
    <w:multiLevelType w:val="hybridMultilevel"/>
    <w:tmpl w:val="D00CFB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D135182"/>
    <w:multiLevelType w:val="hybridMultilevel"/>
    <w:tmpl w:val="6C80C9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4AE7DE2"/>
    <w:multiLevelType w:val="multilevel"/>
    <w:tmpl w:val="2D2432B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55749C0"/>
    <w:multiLevelType w:val="multilevel"/>
    <w:tmpl w:val="2D7414EE"/>
    <w:lvl w:ilvl="0">
      <w:start w:val="6"/>
      <w:numFmt w:val="decimal"/>
      <w:lvlText w:val="%1)"/>
      <w:lvlJc w:val="left"/>
      <w:rPr>
        <w:rFonts w:ascii="Arial" w:eastAsia="Arial" w:hAnsi="Arial" w:cs="Arial"/>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C565523"/>
    <w:multiLevelType w:val="hybridMultilevel"/>
    <w:tmpl w:val="D00CFB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D47667E"/>
    <w:multiLevelType w:val="hybridMultilevel"/>
    <w:tmpl w:val="2870A44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720252361">
    <w:abstractNumId w:val="0"/>
  </w:num>
  <w:num w:numId="2" w16cid:durableId="1101411234">
    <w:abstractNumId w:val="9"/>
  </w:num>
  <w:num w:numId="3" w16cid:durableId="976688004">
    <w:abstractNumId w:val="8"/>
  </w:num>
  <w:num w:numId="4" w16cid:durableId="1381131211">
    <w:abstractNumId w:val="13"/>
  </w:num>
  <w:num w:numId="5" w16cid:durableId="272715948">
    <w:abstractNumId w:val="3"/>
  </w:num>
  <w:num w:numId="6" w16cid:durableId="1390302191">
    <w:abstractNumId w:val="30"/>
  </w:num>
  <w:num w:numId="7" w16cid:durableId="725490924">
    <w:abstractNumId w:val="5"/>
  </w:num>
  <w:num w:numId="8" w16cid:durableId="541404325">
    <w:abstractNumId w:val="26"/>
  </w:num>
  <w:num w:numId="9" w16cid:durableId="1075084074">
    <w:abstractNumId w:val="14"/>
  </w:num>
  <w:num w:numId="10" w16cid:durableId="2026247806">
    <w:abstractNumId w:val="16"/>
  </w:num>
  <w:num w:numId="11" w16cid:durableId="669987735">
    <w:abstractNumId w:val="24"/>
  </w:num>
  <w:num w:numId="12" w16cid:durableId="1924753917">
    <w:abstractNumId w:val="29"/>
  </w:num>
  <w:num w:numId="13" w16cid:durableId="2131587824">
    <w:abstractNumId w:val="19"/>
  </w:num>
  <w:num w:numId="14" w16cid:durableId="439885308">
    <w:abstractNumId w:val="28"/>
  </w:num>
  <w:num w:numId="15" w16cid:durableId="548733153">
    <w:abstractNumId w:val="4"/>
  </w:num>
  <w:num w:numId="16" w16cid:durableId="1782527987">
    <w:abstractNumId w:val="21"/>
  </w:num>
  <w:num w:numId="17" w16cid:durableId="1842118001">
    <w:abstractNumId w:val="18"/>
  </w:num>
  <w:num w:numId="18" w16cid:durableId="1217594090">
    <w:abstractNumId w:val="20"/>
  </w:num>
  <w:num w:numId="19" w16cid:durableId="1773738450">
    <w:abstractNumId w:val="27"/>
  </w:num>
  <w:num w:numId="20" w16cid:durableId="593629637">
    <w:abstractNumId w:val="15"/>
  </w:num>
  <w:num w:numId="21" w16cid:durableId="101342294">
    <w:abstractNumId w:val="6"/>
  </w:num>
  <w:num w:numId="22" w16cid:durableId="316618376">
    <w:abstractNumId w:val="11"/>
  </w:num>
  <w:num w:numId="23" w16cid:durableId="604272571">
    <w:abstractNumId w:val="1"/>
  </w:num>
  <w:num w:numId="24" w16cid:durableId="1907909826">
    <w:abstractNumId w:val="17"/>
  </w:num>
  <w:num w:numId="25" w16cid:durableId="893391872">
    <w:abstractNumId w:val="12"/>
  </w:num>
  <w:num w:numId="26" w16cid:durableId="49815847">
    <w:abstractNumId w:val="22"/>
  </w:num>
  <w:num w:numId="27" w16cid:durableId="544220243">
    <w:abstractNumId w:val="25"/>
  </w:num>
  <w:num w:numId="28" w16cid:durableId="1483962460">
    <w:abstractNumId w:val="7"/>
  </w:num>
  <w:num w:numId="29" w16cid:durableId="384380770">
    <w:abstractNumId w:val="2"/>
  </w:num>
  <w:num w:numId="30" w16cid:durableId="1466700099">
    <w:abstractNumId w:val="31"/>
  </w:num>
  <w:num w:numId="31" w16cid:durableId="1098402967">
    <w:abstractNumId w:val="10"/>
  </w:num>
  <w:num w:numId="32" w16cid:durableId="13573448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6C0"/>
    <w:rsid w:val="00001091"/>
    <w:rsid w:val="000018B2"/>
    <w:rsid w:val="00001B3F"/>
    <w:rsid w:val="00002481"/>
    <w:rsid w:val="000037EF"/>
    <w:rsid w:val="00003B6B"/>
    <w:rsid w:val="00005F9A"/>
    <w:rsid w:val="00006004"/>
    <w:rsid w:val="00006220"/>
    <w:rsid w:val="00011755"/>
    <w:rsid w:val="000124DB"/>
    <w:rsid w:val="0001297D"/>
    <w:rsid w:val="00012BC3"/>
    <w:rsid w:val="00013936"/>
    <w:rsid w:val="00013A13"/>
    <w:rsid w:val="00013FB5"/>
    <w:rsid w:val="000141D4"/>
    <w:rsid w:val="00015BD0"/>
    <w:rsid w:val="00016D57"/>
    <w:rsid w:val="00020C25"/>
    <w:rsid w:val="00020F11"/>
    <w:rsid w:val="00021350"/>
    <w:rsid w:val="0002160F"/>
    <w:rsid w:val="0002224C"/>
    <w:rsid w:val="00022338"/>
    <w:rsid w:val="00022D73"/>
    <w:rsid w:val="00023805"/>
    <w:rsid w:val="000240F8"/>
    <w:rsid w:val="000257A4"/>
    <w:rsid w:val="00026219"/>
    <w:rsid w:val="00027BC3"/>
    <w:rsid w:val="00030B74"/>
    <w:rsid w:val="00030D22"/>
    <w:rsid w:val="00032174"/>
    <w:rsid w:val="0003258C"/>
    <w:rsid w:val="000326F9"/>
    <w:rsid w:val="00033774"/>
    <w:rsid w:val="0003541A"/>
    <w:rsid w:val="00035602"/>
    <w:rsid w:val="00036497"/>
    <w:rsid w:val="00036AB6"/>
    <w:rsid w:val="00037176"/>
    <w:rsid w:val="00040A93"/>
    <w:rsid w:val="00040B77"/>
    <w:rsid w:val="00042A74"/>
    <w:rsid w:val="00042E74"/>
    <w:rsid w:val="00043E36"/>
    <w:rsid w:val="00044807"/>
    <w:rsid w:val="00045500"/>
    <w:rsid w:val="0004553E"/>
    <w:rsid w:val="00046865"/>
    <w:rsid w:val="00046891"/>
    <w:rsid w:val="00047158"/>
    <w:rsid w:val="00050314"/>
    <w:rsid w:val="000503C9"/>
    <w:rsid w:val="00051390"/>
    <w:rsid w:val="00051F14"/>
    <w:rsid w:val="00052DB8"/>
    <w:rsid w:val="00052DD8"/>
    <w:rsid w:val="00053CD6"/>
    <w:rsid w:val="00053ED5"/>
    <w:rsid w:val="000545DC"/>
    <w:rsid w:val="000557E0"/>
    <w:rsid w:val="00055F29"/>
    <w:rsid w:val="0005672C"/>
    <w:rsid w:val="000567C8"/>
    <w:rsid w:val="00056812"/>
    <w:rsid w:val="00060B0E"/>
    <w:rsid w:val="00060D61"/>
    <w:rsid w:val="000618B8"/>
    <w:rsid w:val="000619DD"/>
    <w:rsid w:val="000619E1"/>
    <w:rsid w:val="000638EA"/>
    <w:rsid w:val="00066130"/>
    <w:rsid w:val="000667B5"/>
    <w:rsid w:val="00066B2B"/>
    <w:rsid w:val="000679E6"/>
    <w:rsid w:val="000709A4"/>
    <w:rsid w:val="00071028"/>
    <w:rsid w:val="000721F7"/>
    <w:rsid w:val="00072349"/>
    <w:rsid w:val="00072E3D"/>
    <w:rsid w:val="00072EB4"/>
    <w:rsid w:val="00075DF9"/>
    <w:rsid w:val="000765E3"/>
    <w:rsid w:val="000767FF"/>
    <w:rsid w:val="00076A85"/>
    <w:rsid w:val="00076B9B"/>
    <w:rsid w:val="00077811"/>
    <w:rsid w:val="00077D06"/>
    <w:rsid w:val="00077F01"/>
    <w:rsid w:val="00084AC6"/>
    <w:rsid w:val="000900AA"/>
    <w:rsid w:val="00091A82"/>
    <w:rsid w:val="00093646"/>
    <w:rsid w:val="0009497B"/>
    <w:rsid w:val="00094F15"/>
    <w:rsid w:val="00094FB0"/>
    <w:rsid w:val="00095EA7"/>
    <w:rsid w:val="0009733C"/>
    <w:rsid w:val="00097847"/>
    <w:rsid w:val="000979D4"/>
    <w:rsid w:val="000A0018"/>
    <w:rsid w:val="000A1130"/>
    <w:rsid w:val="000A25A1"/>
    <w:rsid w:val="000A2A2F"/>
    <w:rsid w:val="000A2D54"/>
    <w:rsid w:val="000A39EB"/>
    <w:rsid w:val="000A6E5E"/>
    <w:rsid w:val="000B28DD"/>
    <w:rsid w:val="000B2BEF"/>
    <w:rsid w:val="000B2FCC"/>
    <w:rsid w:val="000B40FC"/>
    <w:rsid w:val="000B47B2"/>
    <w:rsid w:val="000B57E0"/>
    <w:rsid w:val="000B58B4"/>
    <w:rsid w:val="000B5B73"/>
    <w:rsid w:val="000B695A"/>
    <w:rsid w:val="000B6F3F"/>
    <w:rsid w:val="000B7179"/>
    <w:rsid w:val="000C09BC"/>
    <w:rsid w:val="000C3664"/>
    <w:rsid w:val="000C4A4F"/>
    <w:rsid w:val="000C4ADB"/>
    <w:rsid w:val="000C5047"/>
    <w:rsid w:val="000C52B8"/>
    <w:rsid w:val="000C56DF"/>
    <w:rsid w:val="000C58F6"/>
    <w:rsid w:val="000C7317"/>
    <w:rsid w:val="000C7E80"/>
    <w:rsid w:val="000D02D0"/>
    <w:rsid w:val="000D0CB8"/>
    <w:rsid w:val="000D2000"/>
    <w:rsid w:val="000D370E"/>
    <w:rsid w:val="000D46DC"/>
    <w:rsid w:val="000D5BFC"/>
    <w:rsid w:val="000D666A"/>
    <w:rsid w:val="000E0935"/>
    <w:rsid w:val="000E2346"/>
    <w:rsid w:val="000E2541"/>
    <w:rsid w:val="000E28FE"/>
    <w:rsid w:val="000E371C"/>
    <w:rsid w:val="000E3D79"/>
    <w:rsid w:val="000E4D00"/>
    <w:rsid w:val="000E5043"/>
    <w:rsid w:val="000E56C0"/>
    <w:rsid w:val="000E6E85"/>
    <w:rsid w:val="000E7F90"/>
    <w:rsid w:val="000F01D1"/>
    <w:rsid w:val="000F2C5F"/>
    <w:rsid w:val="000F300E"/>
    <w:rsid w:val="000F3501"/>
    <w:rsid w:val="000F3AA6"/>
    <w:rsid w:val="000F45F8"/>
    <w:rsid w:val="000F4844"/>
    <w:rsid w:val="001017E9"/>
    <w:rsid w:val="001022E8"/>
    <w:rsid w:val="00103285"/>
    <w:rsid w:val="00105CA2"/>
    <w:rsid w:val="00105F14"/>
    <w:rsid w:val="00106820"/>
    <w:rsid w:val="00106A3F"/>
    <w:rsid w:val="00106CBA"/>
    <w:rsid w:val="00106E26"/>
    <w:rsid w:val="0010762B"/>
    <w:rsid w:val="00107FAC"/>
    <w:rsid w:val="00111090"/>
    <w:rsid w:val="0011158F"/>
    <w:rsid w:val="0011521C"/>
    <w:rsid w:val="00115396"/>
    <w:rsid w:val="0011547D"/>
    <w:rsid w:val="00115E75"/>
    <w:rsid w:val="0011627C"/>
    <w:rsid w:val="00116AA0"/>
    <w:rsid w:val="001174E3"/>
    <w:rsid w:val="0011791D"/>
    <w:rsid w:val="001179AD"/>
    <w:rsid w:val="00117D39"/>
    <w:rsid w:val="001206A3"/>
    <w:rsid w:val="00121A4C"/>
    <w:rsid w:val="001220DE"/>
    <w:rsid w:val="00123998"/>
    <w:rsid w:val="00123C2E"/>
    <w:rsid w:val="00124164"/>
    <w:rsid w:val="00124870"/>
    <w:rsid w:val="001268D1"/>
    <w:rsid w:val="00126BA0"/>
    <w:rsid w:val="00127340"/>
    <w:rsid w:val="00127461"/>
    <w:rsid w:val="00127683"/>
    <w:rsid w:val="00127814"/>
    <w:rsid w:val="00127EE0"/>
    <w:rsid w:val="00130BA2"/>
    <w:rsid w:val="00130C20"/>
    <w:rsid w:val="001317BA"/>
    <w:rsid w:val="001323AE"/>
    <w:rsid w:val="0013294E"/>
    <w:rsid w:val="0013784D"/>
    <w:rsid w:val="00140C0D"/>
    <w:rsid w:val="00141A5D"/>
    <w:rsid w:val="00141AC9"/>
    <w:rsid w:val="00141CAC"/>
    <w:rsid w:val="00142C5F"/>
    <w:rsid w:val="00142DB7"/>
    <w:rsid w:val="0014621B"/>
    <w:rsid w:val="00146796"/>
    <w:rsid w:val="00150603"/>
    <w:rsid w:val="00150EA4"/>
    <w:rsid w:val="0015221F"/>
    <w:rsid w:val="00152C4D"/>
    <w:rsid w:val="00153019"/>
    <w:rsid w:val="0015342A"/>
    <w:rsid w:val="00153491"/>
    <w:rsid w:val="0015529C"/>
    <w:rsid w:val="00156088"/>
    <w:rsid w:val="00160441"/>
    <w:rsid w:val="001641AA"/>
    <w:rsid w:val="00165C61"/>
    <w:rsid w:val="00166306"/>
    <w:rsid w:val="00166D5A"/>
    <w:rsid w:val="001700DF"/>
    <w:rsid w:val="00170DA3"/>
    <w:rsid w:val="00171024"/>
    <w:rsid w:val="001712F1"/>
    <w:rsid w:val="001728C7"/>
    <w:rsid w:val="00174BBF"/>
    <w:rsid w:val="00175B5C"/>
    <w:rsid w:val="00180C8F"/>
    <w:rsid w:val="00181C89"/>
    <w:rsid w:val="0018205D"/>
    <w:rsid w:val="001820C0"/>
    <w:rsid w:val="0018447C"/>
    <w:rsid w:val="00186552"/>
    <w:rsid w:val="00186761"/>
    <w:rsid w:val="00186781"/>
    <w:rsid w:val="00186797"/>
    <w:rsid w:val="001877D3"/>
    <w:rsid w:val="00192A00"/>
    <w:rsid w:val="00193AE0"/>
    <w:rsid w:val="00193DE9"/>
    <w:rsid w:val="00193FD8"/>
    <w:rsid w:val="00197B66"/>
    <w:rsid w:val="00197B7D"/>
    <w:rsid w:val="00197EC0"/>
    <w:rsid w:val="001A04EB"/>
    <w:rsid w:val="001A0B78"/>
    <w:rsid w:val="001A32CC"/>
    <w:rsid w:val="001A3849"/>
    <w:rsid w:val="001A3F2B"/>
    <w:rsid w:val="001A5356"/>
    <w:rsid w:val="001A65AF"/>
    <w:rsid w:val="001A6AA9"/>
    <w:rsid w:val="001B119E"/>
    <w:rsid w:val="001B1CBA"/>
    <w:rsid w:val="001B3C4F"/>
    <w:rsid w:val="001B4222"/>
    <w:rsid w:val="001B5F9B"/>
    <w:rsid w:val="001B60BA"/>
    <w:rsid w:val="001B6463"/>
    <w:rsid w:val="001B6892"/>
    <w:rsid w:val="001C08C4"/>
    <w:rsid w:val="001C3B33"/>
    <w:rsid w:val="001C538C"/>
    <w:rsid w:val="001C6C01"/>
    <w:rsid w:val="001C7286"/>
    <w:rsid w:val="001C735A"/>
    <w:rsid w:val="001D1AB1"/>
    <w:rsid w:val="001D2B12"/>
    <w:rsid w:val="001D32B0"/>
    <w:rsid w:val="001D4493"/>
    <w:rsid w:val="001D6E12"/>
    <w:rsid w:val="001D704C"/>
    <w:rsid w:val="001D70EA"/>
    <w:rsid w:val="001D7A2E"/>
    <w:rsid w:val="001D7C92"/>
    <w:rsid w:val="001E1082"/>
    <w:rsid w:val="001E1C8A"/>
    <w:rsid w:val="001E3A62"/>
    <w:rsid w:val="001E45CD"/>
    <w:rsid w:val="001E4C4F"/>
    <w:rsid w:val="001E7333"/>
    <w:rsid w:val="001E77E6"/>
    <w:rsid w:val="001F2999"/>
    <w:rsid w:val="001F439B"/>
    <w:rsid w:val="001F45F6"/>
    <w:rsid w:val="001F47F4"/>
    <w:rsid w:val="001F49D3"/>
    <w:rsid w:val="001F56A9"/>
    <w:rsid w:val="001F62C1"/>
    <w:rsid w:val="001F657F"/>
    <w:rsid w:val="00201101"/>
    <w:rsid w:val="00202995"/>
    <w:rsid w:val="00204F84"/>
    <w:rsid w:val="002069B4"/>
    <w:rsid w:val="00206E96"/>
    <w:rsid w:val="00206F42"/>
    <w:rsid w:val="002078B1"/>
    <w:rsid w:val="00207CE6"/>
    <w:rsid w:val="00210BED"/>
    <w:rsid w:val="00211F75"/>
    <w:rsid w:val="00212D28"/>
    <w:rsid w:val="00212E0A"/>
    <w:rsid w:val="002135BD"/>
    <w:rsid w:val="00213A6B"/>
    <w:rsid w:val="00214230"/>
    <w:rsid w:val="00215983"/>
    <w:rsid w:val="00215A63"/>
    <w:rsid w:val="00215AA5"/>
    <w:rsid w:val="00220790"/>
    <w:rsid w:val="002209DD"/>
    <w:rsid w:val="002216E7"/>
    <w:rsid w:val="00221B55"/>
    <w:rsid w:val="00221D1E"/>
    <w:rsid w:val="00222218"/>
    <w:rsid w:val="002223E1"/>
    <w:rsid w:val="00224212"/>
    <w:rsid w:val="00230E55"/>
    <w:rsid w:val="00230F0D"/>
    <w:rsid w:val="00230F30"/>
    <w:rsid w:val="00232448"/>
    <w:rsid w:val="00232499"/>
    <w:rsid w:val="002325EE"/>
    <w:rsid w:val="00232652"/>
    <w:rsid w:val="0023339D"/>
    <w:rsid w:val="0023368B"/>
    <w:rsid w:val="002337EE"/>
    <w:rsid w:val="00233A7E"/>
    <w:rsid w:val="002347F6"/>
    <w:rsid w:val="0023529D"/>
    <w:rsid w:val="0023657F"/>
    <w:rsid w:val="00237508"/>
    <w:rsid w:val="00237DC6"/>
    <w:rsid w:val="002434E0"/>
    <w:rsid w:val="00243B05"/>
    <w:rsid w:val="0024793E"/>
    <w:rsid w:val="00251760"/>
    <w:rsid w:val="0025201D"/>
    <w:rsid w:val="0025214D"/>
    <w:rsid w:val="0025357D"/>
    <w:rsid w:val="00253A36"/>
    <w:rsid w:val="002564BE"/>
    <w:rsid w:val="0025780A"/>
    <w:rsid w:val="00260194"/>
    <w:rsid w:val="00260A12"/>
    <w:rsid w:val="00261B79"/>
    <w:rsid w:val="00263C90"/>
    <w:rsid w:val="0026584D"/>
    <w:rsid w:val="0026713B"/>
    <w:rsid w:val="00270ADE"/>
    <w:rsid w:val="00270F75"/>
    <w:rsid w:val="0027169B"/>
    <w:rsid w:val="00271B51"/>
    <w:rsid w:val="00271F80"/>
    <w:rsid w:val="0027243E"/>
    <w:rsid w:val="00272615"/>
    <w:rsid w:val="002732A5"/>
    <w:rsid w:val="002735B1"/>
    <w:rsid w:val="00274389"/>
    <w:rsid w:val="00274EEF"/>
    <w:rsid w:val="00275B06"/>
    <w:rsid w:val="0027686F"/>
    <w:rsid w:val="00277CE9"/>
    <w:rsid w:val="00282239"/>
    <w:rsid w:val="002823E3"/>
    <w:rsid w:val="002834EA"/>
    <w:rsid w:val="0028350D"/>
    <w:rsid w:val="002837D3"/>
    <w:rsid w:val="002863C9"/>
    <w:rsid w:val="0029016C"/>
    <w:rsid w:val="002905F9"/>
    <w:rsid w:val="00291AE3"/>
    <w:rsid w:val="00291B92"/>
    <w:rsid w:val="00295B4C"/>
    <w:rsid w:val="002963D4"/>
    <w:rsid w:val="00296490"/>
    <w:rsid w:val="002A08C9"/>
    <w:rsid w:val="002A3E59"/>
    <w:rsid w:val="002A424F"/>
    <w:rsid w:val="002A58C0"/>
    <w:rsid w:val="002A7922"/>
    <w:rsid w:val="002A7CB2"/>
    <w:rsid w:val="002A7CEF"/>
    <w:rsid w:val="002B1AA0"/>
    <w:rsid w:val="002B3355"/>
    <w:rsid w:val="002B40D6"/>
    <w:rsid w:val="002B42E7"/>
    <w:rsid w:val="002B4C26"/>
    <w:rsid w:val="002B5D4B"/>
    <w:rsid w:val="002B64E0"/>
    <w:rsid w:val="002B73A7"/>
    <w:rsid w:val="002B76FB"/>
    <w:rsid w:val="002C0972"/>
    <w:rsid w:val="002C1AE7"/>
    <w:rsid w:val="002C5A5F"/>
    <w:rsid w:val="002C5F40"/>
    <w:rsid w:val="002C6A03"/>
    <w:rsid w:val="002C7EF4"/>
    <w:rsid w:val="002D1C40"/>
    <w:rsid w:val="002D2580"/>
    <w:rsid w:val="002D29EA"/>
    <w:rsid w:val="002D3D21"/>
    <w:rsid w:val="002D4233"/>
    <w:rsid w:val="002D55D2"/>
    <w:rsid w:val="002D5AB9"/>
    <w:rsid w:val="002D65E3"/>
    <w:rsid w:val="002D6689"/>
    <w:rsid w:val="002D69D5"/>
    <w:rsid w:val="002D71DC"/>
    <w:rsid w:val="002D740E"/>
    <w:rsid w:val="002D7BFE"/>
    <w:rsid w:val="002E0E65"/>
    <w:rsid w:val="002E1991"/>
    <w:rsid w:val="002E1A0E"/>
    <w:rsid w:val="002E5D06"/>
    <w:rsid w:val="002E6C31"/>
    <w:rsid w:val="002E7A49"/>
    <w:rsid w:val="002F0EAD"/>
    <w:rsid w:val="002F181E"/>
    <w:rsid w:val="002F1F76"/>
    <w:rsid w:val="002F1F85"/>
    <w:rsid w:val="002F367B"/>
    <w:rsid w:val="002F4E44"/>
    <w:rsid w:val="002F5745"/>
    <w:rsid w:val="002F6A4B"/>
    <w:rsid w:val="0030034F"/>
    <w:rsid w:val="00300741"/>
    <w:rsid w:val="003010C4"/>
    <w:rsid w:val="0030336F"/>
    <w:rsid w:val="003051DA"/>
    <w:rsid w:val="00306413"/>
    <w:rsid w:val="00310CFC"/>
    <w:rsid w:val="00311265"/>
    <w:rsid w:val="00311463"/>
    <w:rsid w:val="00311A97"/>
    <w:rsid w:val="00312017"/>
    <w:rsid w:val="00312087"/>
    <w:rsid w:val="00312F89"/>
    <w:rsid w:val="003134E2"/>
    <w:rsid w:val="00313CCC"/>
    <w:rsid w:val="003159A7"/>
    <w:rsid w:val="0031752B"/>
    <w:rsid w:val="0031772D"/>
    <w:rsid w:val="00322CD7"/>
    <w:rsid w:val="0032323C"/>
    <w:rsid w:val="00325413"/>
    <w:rsid w:val="00325845"/>
    <w:rsid w:val="00325BB0"/>
    <w:rsid w:val="00325D43"/>
    <w:rsid w:val="003260C0"/>
    <w:rsid w:val="00327DE5"/>
    <w:rsid w:val="00327EF4"/>
    <w:rsid w:val="0033032A"/>
    <w:rsid w:val="00330736"/>
    <w:rsid w:val="00330B71"/>
    <w:rsid w:val="00330D50"/>
    <w:rsid w:val="00331784"/>
    <w:rsid w:val="00331931"/>
    <w:rsid w:val="00331B6C"/>
    <w:rsid w:val="00331F06"/>
    <w:rsid w:val="003323B5"/>
    <w:rsid w:val="00332C93"/>
    <w:rsid w:val="003345ED"/>
    <w:rsid w:val="0033572E"/>
    <w:rsid w:val="00335B61"/>
    <w:rsid w:val="00336730"/>
    <w:rsid w:val="003368F8"/>
    <w:rsid w:val="003400D0"/>
    <w:rsid w:val="00340D64"/>
    <w:rsid w:val="0034157E"/>
    <w:rsid w:val="0034231E"/>
    <w:rsid w:val="00344B50"/>
    <w:rsid w:val="0034611D"/>
    <w:rsid w:val="0034636A"/>
    <w:rsid w:val="003465A6"/>
    <w:rsid w:val="003467E1"/>
    <w:rsid w:val="00347DDD"/>
    <w:rsid w:val="003507AC"/>
    <w:rsid w:val="00350957"/>
    <w:rsid w:val="00352152"/>
    <w:rsid w:val="00352E21"/>
    <w:rsid w:val="003530E6"/>
    <w:rsid w:val="003538E3"/>
    <w:rsid w:val="0035391E"/>
    <w:rsid w:val="00355C10"/>
    <w:rsid w:val="003565EF"/>
    <w:rsid w:val="00356FE7"/>
    <w:rsid w:val="00360378"/>
    <w:rsid w:val="0036072D"/>
    <w:rsid w:val="0036074A"/>
    <w:rsid w:val="00360DD5"/>
    <w:rsid w:val="00360FEB"/>
    <w:rsid w:val="003614A3"/>
    <w:rsid w:val="00361C32"/>
    <w:rsid w:val="00361F37"/>
    <w:rsid w:val="00362306"/>
    <w:rsid w:val="00362619"/>
    <w:rsid w:val="003627F0"/>
    <w:rsid w:val="003629E4"/>
    <w:rsid w:val="0036500D"/>
    <w:rsid w:val="00365E95"/>
    <w:rsid w:val="00366043"/>
    <w:rsid w:val="003660E0"/>
    <w:rsid w:val="003670D5"/>
    <w:rsid w:val="00367851"/>
    <w:rsid w:val="00374638"/>
    <w:rsid w:val="00376236"/>
    <w:rsid w:val="003763A0"/>
    <w:rsid w:val="00376F62"/>
    <w:rsid w:val="00382693"/>
    <w:rsid w:val="00382DEC"/>
    <w:rsid w:val="003842DA"/>
    <w:rsid w:val="00384918"/>
    <w:rsid w:val="00385021"/>
    <w:rsid w:val="003864F8"/>
    <w:rsid w:val="00386CD1"/>
    <w:rsid w:val="00386D8A"/>
    <w:rsid w:val="00390FE0"/>
    <w:rsid w:val="00392284"/>
    <w:rsid w:val="00392877"/>
    <w:rsid w:val="00392D82"/>
    <w:rsid w:val="00393308"/>
    <w:rsid w:val="003933AF"/>
    <w:rsid w:val="00393FC8"/>
    <w:rsid w:val="003953A5"/>
    <w:rsid w:val="00395C62"/>
    <w:rsid w:val="003961A7"/>
    <w:rsid w:val="003962BC"/>
    <w:rsid w:val="00397876"/>
    <w:rsid w:val="003A098E"/>
    <w:rsid w:val="003A1597"/>
    <w:rsid w:val="003A2FD5"/>
    <w:rsid w:val="003A3B8C"/>
    <w:rsid w:val="003A6374"/>
    <w:rsid w:val="003A77F1"/>
    <w:rsid w:val="003A7A77"/>
    <w:rsid w:val="003A7F09"/>
    <w:rsid w:val="003B0ADC"/>
    <w:rsid w:val="003B1B1D"/>
    <w:rsid w:val="003B1F94"/>
    <w:rsid w:val="003B2B63"/>
    <w:rsid w:val="003B3AE7"/>
    <w:rsid w:val="003B60ED"/>
    <w:rsid w:val="003C1259"/>
    <w:rsid w:val="003C131E"/>
    <w:rsid w:val="003C1995"/>
    <w:rsid w:val="003C1F27"/>
    <w:rsid w:val="003C2A68"/>
    <w:rsid w:val="003C3D86"/>
    <w:rsid w:val="003C4446"/>
    <w:rsid w:val="003C4848"/>
    <w:rsid w:val="003C4EE0"/>
    <w:rsid w:val="003C5B08"/>
    <w:rsid w:val="003C5E47"/>
    <w:rsid w:val="003C6791"/>
    <w:rsid w:val="003C6C5F"/>
    <w:rsid w:val="003C7B16"/>
    <w:rsid w:val="003D0DD5"/>
    <w:rsid w:val="003D295B"/>
    <w:rsid w:val="003D2D89"/>
    <w:rsid w:val="003D357A"/>
    <w:rsid w:val="003D377D"/>
    <w:rsid w:val="003E0165"/>
    <w:rsid w:val="003E0209"/>
    <w:rsid w:val="003E3687"/>
    <w:rsid w:val="003E3C7D"/>
    <w:rsid w:val="003E45CB"/>
    <w:rsid w:val="003E464D"/>
    <w:rsid w:val="003E4827"/>
    <w:rsid w:val="003E49F3"/>
    <w:rsid w:val="003E527F"/>
    <w:rsid w:val="003E610D"/>
    <w:rsid w:val="003E66BE"/>
    <w:rsid w:val="003E6C0E"/>
    <w:rsid w:val="003E7B04"/>
    <w:rsid w:val="003E7B43"/>
    <w:rsid w:val="003F1684"/>
    <w:rsid w:val="003F24AD"/>
    <w:rsid w:val="003F39B9"/>
    <w:rsid w:val="003F3D25"/>
    <w:rsid w:val="003F43A4"/>
    <w:rsid w:val="003F5232"/>
    <w:rsid w:val="00401111"/>
    <w:rsid w:val="0040453C"/>
    <w:rsid w:val="00404830"/>
    <w:rsid w:val="0040496A"/>
    <w:rsid w:val="00404B55"/>
    <w:rsid w:val="00406843"/>
    <w:rsid w:val="00407316"/>
    <w:rsid w:val="004074C9"/>
    <w:rsid w:val="0040769E"/>
    <w:rsid w:val="004077E5"/>
    <w:rsid w:val="0041113C"/>
    <w:rsid w:val="00411C89"/>
    <w:rsid w:val="004123D2"/>
    <w:rsid w:val="00413DC3"/>
    <w:rsid w:val="00414A2F"/>
    <w:rsid w:val="00414DD3"/>
    <w:rsid w:val="00416B17"/>
    <w:rsid w:val="00416EEE"/>
    <w:rsid w:val="00417B66"/>
    <w:rsid w:val="00420A01"/>
    <w:rsid w:val="00422E6E"/>
    <w:rsid w:val="004238EE"/>
    <w:rsid w:val="0042475B"/>
    <w:rsid w:val="00424AF8"/>
    <w:rsid w:val="00425640"/>
    <w:rsid w:val="00426DB7"/>
    <w:rsid w:val="004270AF"/>
    <w:rsid w:val="0043057D"/>
    <w:rsid w:val="00430DCD"/>
    <w:rsid w:val="004317DD"/>
    <w:rsid w:val="0043181D"/>
    <w:rsid w:val="00431D62"/>
    <w:rsid w:val="00432404"/>
    <w:rsid w:val="00434B9B"/>
    <w:rsid w:val="0043588F"/>
    <w:rsid w:val="00435B1F"/>
    <w:rsid w:val="004361B5"/>
    <w:rsid w:val="00436BC9"/>
    <w:rsid w:val="004372A8"/>
    <w:rsid w:val="004379AD"/>
    <w:rsid w:val="004402BB"/>
    <w:rsid w:val="00440371"/>
    <w:rsid w:val="0044084B"/>
    <w:rsid w:val="004436D3"/>
    <w:rsid w:val="0044388A"/>
    <w:rsid w:val="004442A0"/>
    <w:rsid w:val="0044493D"/>
    <w:rsid w:val="00445063"/>
    <w:rsid w:val="00445966"/>
    <w:rsid w:val="00445EB8"/>
    <w:rsid w:val="004502C1"/>
    <w:rsid w:val="00450F31"/>
    <w:rsid w:val="00452530"/>
    <w:rsid w:val="00454C94"/>
    <w:rsid w:val="00455242"/>
    <w:rsid w:val="0045567F"/>
    <w:rsid w:val="004564BA"/>
    <w:rsid w:val="00456EBA"/>
    <w:rsid w:val="004605F9"/>
    <w:rsid w:val="00463700"/>
    <w:rsid w:val="00463DAD"/>
    <w:rsid w:val="00464B29"/>
    <w:rsid w:val="00464BE7"/>
    <w:rsid w:val="00465A63"/>
    <w:rsid w:val="00467625"/>
    <w:rsid w:val="004678D9"/>
    <w:rsid w:val="00467F6C"/>
    <w:rsid w:val="00470169"/>
    <w:rsid w:val="00470248"/>
    <w:rsid w:val="00471F3B"/>
    <w:rsid w:val="00474D24"/>
    <w:rsid w:val="00477D9E"/>
    <w:rsid w:val="00480F28"/>
    <w:rsid w:val="0048184E"/>
    <w:rsid w:val="00481E33"/>
    <w:rsid w:val="0048252D"/>
    <w:rsid w:val="00482AB6"/>
    <w:rsid w:val="00485C04"/>
    <w:rsid w:val="004861EC"/>
    <w:rsid w:val="0048623D"/>
    <w:rsid w:val="0048635E"/>
    <w:rsid w:val="00486CA0"/>
    <w:rsid w:val="00486E5A"/>
    <w:rsid w:val="00490220"/>
    <w:rsid w:val="004908FD"/>
    <w:rsid w:val="00490C52"/>
    <w:rsid w:val="00491047"/>
    <w:rsid w:val="0049164C"/>
    <w:rsid w:val="00494E10"/>
    <w:rsid w:val="00496BB5"/>
    <w:rsid w:val="004A08E0"/>
    <w:rsid w:val="004A0B6D"/>
    <w:rsid w:val="004A1804"/>
    <w:rsid w:val="004A26F0"/>
    <w:rsid w:val="004A39AB"/>
    <w:rsid w:val="004A4231"/>
    <w:rsid w:val="004A4346"/>
    <w:rsid w:val="004A509D"/>
    <w:rsid w:val="004A7028"/>
    <w:rsid w:val="004A71DC"/>
    <w:rsid w:val="004A76D4"/>
    <w:rsid w:val="004B09AC"/>
    <w:rsid w:val="004B198E"/>
    <w:rsid w:val="004B313C"/>
    <w:rsid w:val="004B4C0C"/>
    <w:rsid w:val="004B5E9D"/>
    <w:rsid w:val="004B5FE5"/>
    <w:rsid w:val="004B649B"/>
    <w:rsid w:val="004B7FA7"/>
    <w:rsid w:val="004C2EC4"/>
    <w:rsid w:val="004C5AA9"/>
    <w:rsid w:val="004C5FB6"/>
    <w:rsid w:val="004C6E12"/>
    <w:rsid w:val="004C731A"/>
    <w:rsid w:val="004C7B56"/>
    <w:rsid w:val="004D14B3"/>
    <w:rsid w:val="004D34C5"/>
    <w:rsid w:val="004D39A5"/>
    <w:rsid w:val="004D430A"/>
    <w:rsid w:val="004D47B5"/>
    <w:rsid w:val="004D497E"/>
    <w:rsid w:val="004D524C"/>
    <w:rsid w:val="004D574A"/>
    <w:rsid w:val="004D5CCE"/>
    <w:rsid w:val="004D658D"/>
    <w:rsid w:val="004D747B"/>
    <w:rsid w:val="004D7F09"/>
    <w:rsid w:val="004E2375"/>
    <w:rsid w:val="004E4436"/>
    <w:rsid w:val="004E445E"/>
    <w:rsid w:val="004E48B6"/>
    <w:rsid w:val="004E509A"/>
    <w:rsid w:val="004E59E2"/>
    <w:rsid w:val="004E5C43"/>
    <w:rsid w:val="004E6051"/>
    <w:rsid w:val="004E6F40"/>
    <w:rsid w:val="004E7388"/>
    <w:rsid w:val="004F00AD"/>
    <w:rsid w:val="004F05EF"/>
    <w:rsid w:val="004F06B9"/>
    <w:rsid w:val="004F07C3"/>
    <w:rsid w:val="004F3020"/>
    <w:rsid w:val="004F30AD"/>
    <w:rsid w:val="004F3DBC"/>
    <w:rsid w:val="004F4B02"/>
    <w:rsid w:val="004F4C8D"/>
    <w:rsid w:val="004F504C"/>
    <w:rsid w:val="004F5B35"/>
    <w:rsid w:val="004F77A5"/>
    <w:rsid w:val="004F799A"/>
    <w:rsid w:val="005008CF"/>
    <w:rsid w:val="00500B34"/>
    <w:rsid w:val="0050118A"/>
    <w:rsid w:val="00501577"/>
    <w:rsid w:val="00502165"/>
    <w:rsid w:val="005038F6"/>
    <w:rsid w:val="005050C1"/>
    <w:rsid w:val="005056BD"/>
    <w:rsid w:val="0050577E"/>
    <w:rsid w:val="00505A89"/>
    <w:rsid w:val="00505F17"/>
    <w:rsid w:val="00506F73"/>
    <w:rsid w:val="005115F0"/>
    <w:rsid w:val="005117AB"/>
    <w:rsid w:val="00512D7B"/>
    <w:rsid w:val="00512EBC"/>
    <w:rsid w:val="00514143"/>
    <w:rsid w:val="0051418D"/>
    <w:rsid w:val="0051489C"/>
    <w:rsid w:val="00514A51"/>
    <w:rsid w:val="00514AF4"/>
    <w:rsid w:val="005152FA"/>
    <w:rsid w:val="00515911"/>
    <w:rsid w:val="00515A2D"/>
    <w:rsid w:val="00515B73"/>
    <w:rsid w:val="00516488"/>
    <w:rsid w:val="00516B91"/>
    <w:rsid w:val="00517296"/>
    <w:rsid w:val="00517D90"/>
    <w:rsid w:val="00520836"/>
    <w:rsid w:val="005210DA"/>
    <w:rsid w:val="0052127E"/>
    <w:rsid w:val="0052228A"/>
    <w:rsid w:val="005226D8"/>
    <w:rsid w:val="00523F3A"/>
    <w:rsid w:val="00524253"/>
    <w:rsid w:val="00524804"/>
    <w:rsid w:val="0052494F"/>
    <w:rsid w:val="0052577A"/>
    <w:rsid w:val="00530242"/>
    <w:rsid w:val="00530468"/>
    <w:rsid w:val="005306B3"/>
    <w:rsid w:val="005308EA"/>
    <w:rsid w:val="00530AB0"/>
    <w:rsid w:val="005310E4"/>
    <w:rsid w:val="00532415"/>
    <w:rsid w:val="00532606"/>
    <w:rsid w:val="005339C8"/>
    <w:rsid w:val="00533FA4"/>
    <w:rsid w:val="005350EC"/>
    <w:rsid w:val="0053514B"/>
    <w:rsid w:val="0053572D"/>
    <w:rsid w:val="005363F5"/>
    <w:rsid w:val="00536C5F"/>
    <w:rsid w:val="0054069C"/>
    <w:rsid w:val="005408C0"/>
    <w:rsid w:val="00540F34"/>
    <w:rsid w:val="005419F5"/>
    <w:rsid w:val="0054216C"/>
    <w:rsid w:val="00542764"/>
    <w:rsid w:val="00544164"/>
    <w:rsid w:val="0054455B"/>
    <w:rsid w:val="00546CAF"/>
    <w:rsid w:val="00546F4A"/>
    <w:rsid w:val="005474E5"/>
    <w:rsid w:val="00547B27"/>
    <w:rsid w:val="00547B5C"/>
    <w:rsid w:val="00547EA8"/>
    <w:rsid w:val="00550A22"/>
    <w:rsid w:val="00550DB6"/>
    <w:rsid w:val="00551197"/>
    <w:rsid w:val="00552521"/>
    <w:rsid w:val="005539B5"/>
    <w:rsid w:val="00554093"/>
    <w:rsid w:val="005557D7"/>
    <w:rsid w:val="005566A6"/>
    <w:rsid w:val="00557634"/>
    <w:rsid w:val="00560194"/>
    <w:rsid w:val="005601AD"/>
    <w:rsid w:val="00560825"/>
    <w:rsid w:val="00560D7C"/>
    <w:rsid w:val="005611B3"/>
    <w:rsid w:val="00562AD4"/>
    <w:rsid w:val="00563768"/>
    <w:rsid w:val="00563B99"/>
    <w:rsid w:val="00564930"/>
    <w:rsid w:val="00565070"/>
    <w:rsid w:val="0056554B"/>
    <w:rsid w:val="005665EE"/>
    <w:rsid w:val="00566C3C"/>
    <w:rsid w:val="005670D7"/>
    <w:rsid w:val="00567397"/>
    <w:rsid w:val="0056756D"/>
    <w:rsid w:val="00567FD1"/>
    <w:rsid w:val="005704BD"/>
    <w:rsid w:val="00570626"/>
    <w:rsid w:val="00570918"/>
    <w:rsid w:val="0057135D"/>
    <w:rsid w:val="00571FBA"/>
    <w:rsid w:val="00572B4E"/>
    <w:rsid w:val="00572E56"/>
    <w:rsid w:val="00573B50"/>
    <w:rsid w:val="00574EFC"/>
    <w:rsid w:val="005761EF"/>
    <w:rsid w:val="00576A1E"/>
    <w:rsid w:val="00577BD0"/>
    <w:rsid w:val="00580CD2"/>
    <w:rsid w:val="005813CE"/>
    <w:rsid w:val="00583DAA"/>
    <w:rsid w:val="00584609"/>
    <w:rsid w:val="00587D3F"/>
    <w:rsid w:val="00591277"/>
    <w:rsid w:val="005916B7"/>
    <w:rsid w:val="00593248"/>
    <w:rsid w:val="00593F78"/>
    <w:rsid w:val="005948F6"/>
    <w:rsid w:val="00595951"/>
    <w:rsid w:val="00596364"/>
    <w:rsid w:val="00596911"/>
    <w:rsid w:val="00597589"/>
    <w:rsid w:val="005A07D7"/>
    <w:rsid w:val="005A07DA"/>
    <w:rsid w:val="005A221D"/>
    <w:rsid w:val="005A226D"/>
    <w:rsid w:val="005A2D2E"/>
    <w:rsid w:val="005A43F6"/>
    <w:rsid w:val="005A44B2"/>
    <w:rsid w:val="005A4B78"/>
    <w:rsid w:val="005A60B5"/>
    <w:rsid w:val="005B0FD1"/>
    <w:rsid w:val="005B1C44"/>
    <w:rsid w:val="005B3AB5"/>
    <w:rsid w:val="005B3CC2"/>
    <w:rsid w:val="005B4307"/>
    <w:rsid w:val="005B4408"/>
    <w:rsid w:val="005B4BAD"/>
    <w:rsid w:val="005B5124"/>
    <w:rsid w:val="005B5217"/>
    <w:rsid w:val="005B5333"/>
    <w:rsid w:val="005B559B"/>
    <w:rsid w:val="005B6F46"/>
    <w:rsid w:val="005B6F97"/>
    <w:rsid w:val="005B7741"/>
    <w:rsid w:val="005B7C5D"/>
    <w:rsid w:val="005B7CBF"/>
    <w:rsid w:val="005C0798"/>
    <w:rsid w:val="005C11B1"/>
    <w:rsid w:val="005C3A5E"/>
    <w:rsid w:val="005C55B2"/>
    <w:rsid w:val="005C6037"/>
    <w:rsid w:val="005C6947"/>
    <w:rsid w:val="005C71C0"/>
    <w:rsid w:val="005C7FED"/>
    <w:rsid w:val="005D0174"/>
    <w:rsid w:val="005D0342"/>
    <w:rsid w:val="005D06B5"/>
    <w:rsid w:val="005D0855"/>
    <w:rsid w:val="005D15D4"/>
    <w:rsid w:val="005D16F8"/>
    <w:rsid w:val="005D187C"/>
    <w:rsid w:val="005D1F9D"/>
    <w:rsid w:val="005D2945"/>
    <w:rsid w:val="005D3109"/>
    <w:rsid w:val="005D37CE"/>
    <w:rsid w:val="005D471B"/>
    <w:rsid w:val="005D5A90"/>
    <w:rsid w:val="005D6EDE"/>
    <w:rsid w:val="005D6FF7"/>
    <w:rsid w:val="005D72A6"/>
    <w:rsid w:val="005D76F8"/>
    <w:rsid w:val="005E0667"/>
    <w:rsid w:val="005E19BF"/>
    <w:rsid w:val="005E208B"/>
    <w:rsid w:val="005E2D01"/>
    <w:rsid w:val="005E38E7"/>
    <w:rsid w:val="005E3C01"/>
    <w:rsid w:val="005E4CDA"/>
    <w:rsid w:val="005E5369"/>
    <w:rsid w:val="005E5759"/>
    <w:rsid w:val="005E6AD7"/>
    <w:rsid w:val="005E6D3C"/>
    <w:rsid w:val="005E7592"/>
    <w:rsid w:val="005E7F67"/>
    <w:rsid w:val="005F162E"/>
    <w:rsid w:val="005F1AE7"/>
    <w:rsid w:val="005F2129"/>
    <w:rsid w:val="005F2FA5"/>
    <w:rsid w:val="005F2FC3"/>
    <w:rsid w:val="005F4187"/>
    <w:rsid w:val="005F46DF"/>
    <w:rsid w:val="005F4875"/>
    <w:rsid w:val="005F558B"/>
    <w:rsid w:val="005F55EA"/>
    <w:rsid w:val="005F5A69"/>
    <w:rsid w:val="005F6DBA"/>
    <w:rsid w:val="005F74EF"/>
    <w:rsid w:val="005F7732"/>
    <w:rsid w:val="005F7CAA"/>
    <w:rsid w:val="0060067A"/>
    <w:rsid w:val="0060138A"/>
    <w:rsid w:val="00603719"/>
    <w:rsid w:val="00603D43"/>
    <w:rsid w:val="00605542"/>
    <w:rsid w:val="006058C5"/>
    <w:rsid w:val="00606988"/>
    <w:rsid w:val="00607F10"/>
    <w:rsid w:val="00610667"/>
    <w:rsid w:val="00611ACE"/>
    <w:rsid w:val="00611CCB"/>
    <w:rsid w:val="006129AE"/>
    <w:rsid w:val="006131AB"/>
    <w:rsid w:val="00613B4F"/>
    <w:rsid w:val="006148FF"/>
    <w:rsid w:val="00615DEA"/>
    <w:rsid w:val="00616B4C"/>
    <w:rsid w:val="00617AEA"/>
    <w:rsid w:val="00617BF0"/>
    <w:rsid w:val="006218F5"/>
    <w:rsid w:val="00623CD3"/>
    <w:rsid w:val="00624603"/>
    <w:rsid w:val="0062619F"/>
    <w:rsid w:val="00631686"/>
    <w:rsid w:val="00632B63"/>
    <w:rsid w:val="0063329A"/>
    <w:rsid w:val="00633C11"/>
    <w:rsid w:val="0063616D"/>
    <w:rsid w:val="00636A70"/>
    <w:rsid w:val="006404C2"/>
    <w:rsid w:val="00643B8D"/>
    <w:rsid w:val="00644DC4"/>
    <w:rsid w:val="0064538C"/>
    <w:rsid w:val="00645D72"/>
    <w:rsid w:val="00645F15"/>
    <w:rsid w:val="0064603A"/>
    <w:rsid w:val="00646699"/>
    <w:rsid w:val="00646876"/>
    <w:rsid w:val="006470AE"/>
    <w:rsid w:val="00647843"/>
    <w:rsid w:val="00647AD5"/>
    <w:rsid w:val="00647D2B"/>
    <w:rsid w:val="00650940"/>
    <w:rsid w:val="006509F0"/>
    <w:rsid w:val="00650C69"/>
    <w:rsid w:val="00650E91"/>
    <w:rsid w:val="00651322"/>
    <w:rsid w:val="00652677"/>
    <w:rsid w:val="0065276A"/>
    <w:rsid w:val="00652D4E"/>
    <w:rsid w:val="006549C9"/>
    <w:rsid w:val="006568BE"/>
    <w:rsid w:val="00656A69"/>
    <w:rsid w:val="00656EE2"/>
    <w:rsid w:val="006573F7"/>
    <w:rsid w:val="00657446"/>
    <w:rsid w:val="00657551"/>
    <w:rsid w:val="006607E8"/>
    <w:rsid w:val="00661D72"/>
    <w:rsid w:val="006628E0"/>
    <w:rsid w:val="006630B2"/>
    <w:rsid w:val="006631C7"/>
    <w:rsid w:val="0066376E"/>
    <w:rsid w:val="006641FA"/>
    <w:rsid w:val="006656F3"/>
    <w:rsid w:val="006661D1"/>
    <w:rsid w:val="0066761F"/>
    <w:rsid w:val="00674F87"/>
    <w:rsid w:val="006758D1"/>
    <w:rsid w:val="00676A5B"/>
    <w:rsid w:val="0068021C"/>
    <w:rsid w:val="00680C55"/>
    <w:rsid w:val="00680D10"/>
    <w:rsid w:val="00681483"/>
    <w:rsid w:val="0068245A"/>
    <w:rsid w:val="00682EAA"/>
    <w:rsid w:val="006837AF"/>
    <w:rsid w:val="00683BDB"/>
    <w:rsid w:val="006841EC"/>
    <w:rsid w:val="006846BD"/>
    <w:rsid w:val="006874DF"/>
    <w:rsid w:val="00687F1C"/>
    <w:rsid w:val="00690CE8"/>
    <w:rsid w:val="00691B62"/>
    <w:rsid w:val="00691D19"/>
    <w:rsid w:val="00692A73"/>
    <w:rsid w:val="00694298"/>
    <w:rsid w:val="00694335"/>
    <w:rsid w:val="00694C92"/>
    <w:rsid w:val="00694E23"/>
    <w:rsid w:val="00695E36"/>
    <w:rsid w:val="006969F9"/>
    <w:rsid w:val="00697522"/>
    <w:rsid w:val="00697D56"/>
    <w:rsid w:val="006A04C8"/>
    <w:rsid w:val="006A0536"/>
    <w:rsid w:val="006A1024"/>
    <w:rsid w:val="006A163A"/>
    <w:rsid w:val="006A1DB1"/>
    <w:rsid w:val="006A2260"/>
    <w:rsid w:val="006A270B"/>
    <w:rsid w:val="006A286B"/>
    <w:rsid w:val="006A2C49"/>
    <w:rsid w:val="006A3EAE"/>
    <w:rsid w:val="006A4791"/>
    <w:rsid w:val="006A48F7"/>
    <w:rsid w:val="006A61CF"/>
    <w:rsid w:val="006A78F7"/>
    <w:rsid w:val="006B2501"/>
    <w:rsid w:val="006B25CD"/>
    <w:rsid w:val="006B2C48"/>
    <w:rsid w:val="006B57F8"/>
    <w:rsid w:val="006B6C3B"/>
    <w:rsid w:val="006C02B5"/>
    <w:rsid w:val="006C29F1"/>
    <w:rsid w:val="006C2EB8"/>
    <w:rsid w:val="006C35A6"/>
    <w:rsid w:val="006C3C54"/>
    <w:rsid w:val="006C5A8C"/>
    <w:rsid w:val="006C6BDD"/>
    <w:rsid w:val="006D0286"/>
    <w:rsid w:val="006D0E52"/>
    <w:rsid w:val="006D10B9"/>
    <w:rsid w:val="006D1F14"/>
    <w:rsid w:val="006D3E7D"/>
    <w:rsid w:val="006D42CB"/>
    <w:rsid w:val="006D4CD0"/>
    <w:rsid w:val="006D5B3E"/>
    <w:rsid w:val="006D699C"/>
    <w:rsid w:val="006E09F4"/>
    <w:rsid w:val="006E1EC6"/>
    <w:rsid w:val="006E3080"/>
    <w:rsid w:val="006E4AD7"/>
    <w:rsid w:val="006E4DC6"/>
    <w:rsid w:val="006E50A0"/>
    <w:rsid w:val="006E64FF"/>
    <w:rsid w:val="006E7273"/>
    <w:rsid w:val="006E77D2"/>
    <w:rsid w:val="006E7D72"/>
    <w:rsid w:val="006F0C4D"/>
    <w:rsid w:val="006F0DB1"/>
    <w:rsid w:val="006F2BC3"/>
    <w:rsid w:val="006F3460"/>
    <w:rsid w:val="006F4EF8"/>
    <w:rsid w:val="006F5424"/>
    <w:rsid w:val="006F610B"/>
    <w:rsid w:val="006F6160"/>
    <w:rsid w:val="006F72BA"/>
    <w:rsid w:val="006F7D32"/>
    <w:rsid w:val="00701ABF"/>
    <w:rsid w:val="00702BC4"/>
    <w:rsid w:val="00702DEC"/>
    <w:rsid w:val="007049F7"/>
    <w:rsid w:val="00704A84"/>
    <w:rsid w:val="00704EB3"/>
    <w:rsid w:val="00706336"/>
    <w:rsid w:val="0070683C"/>
    <w:rsid w:val="0070732D"/>
    <w:rsid w:val="0070739B"/>
    <w:rsid w:val="00707620"/>
    <w:rsid w:val="007115AA"/>
    <w:rsid w:val="0071179F"/>
    <w:rsid w:val="00714138"/>
    <w:rsid w:val="00714376"/>
    <w:rsid w:val="007175B7"/>
    <w:rsid w:val="007178AE"/>
    <w:rsid w:val="00717D04"/>
    <w:rsid w:val="007235F9"/>
    <w:rsid w:val="00723A87"/>
    <w:rsid w:val="007245C1"/>
    <w:rsid w:val="0072544A"/>
    <w:rsid w:val="007260E7"/>
    <w:rsid w:val="0072676A"/>
    <w:rsid w:val="00726F7C"/>
    <w:rsid w:val="00727A69"/>
    <w:rsid w:val="00730E59"/>
    <w:rsid w:val="0073210C"/>
    <w:rsid w:val="00733744"/>
    <w:rsid w:val="0074016D"/>
    <w:rsid w:val="007411FC"/>
    <w:rsid w:val="00741763"/>
    <w:rsid w:val="00742A10"/>
    <w:rsid w:val="00743664"/>
    <w:rsid w:val="0074372E"/>
    <w:rsid w:val="00743A76"/>
    <w:rsid w:val="007447E7"/>
    <w:rsid w:val="00744E6F"/>
    <w:rsid w:val="0074520B"/>
    <w:rsid w:val="00745402"/>
    <w:rsid w:val="00745763"/>
    <w:rsid w:val="0074618C"/>
    <w:rsid w:val="00747046"/>
    <w:rsid w:val="0074782A"/>
    <w:rsid w:val="00751FFF"/>
    <w:rsid w:val="0075234F"/>
    <w:rsid w:val="00753845"/>
    <w:rsid w:val="00754C15"/>
    <w:rsid w:val="00754CF7"/>
    <w:rsid w:val="007562E1"/>
    <w:rsid w:val="00756A58"/>
    <w:rsid w:val="00757894"/>
    <w:rsid w:val="00760313"/>
    <w:rsid w:val="00760599"/>
    <w:rsid w:val="00761E5B"/>
    <w:rsid w:val="007620B6"/>
    <w:rsid w:val="00762BF9"/>
    <w:rsid w:val="007645D4"/>
    <w:rsid w:val="0076735C"/>
    <w:rsid w:val="00767403"/>
    <w:rsid w:val="00767BD2"/>
    <w:rsid w:val="007703BE"/>
    <w:rsid w:val="007719AC"/>
    <w:rsid w:val="00772488"/>
    <w:rsid w:val="007724AC"/>
    <w:rsid w:val="0077327A"/>
    <w:rsid w:val="00773531"/>
    <w:rsid w:val="00773B9A"/>
    <w:rsid w:val="00774797"/>
    <w:rsid w:val="007749BA"/>
    <w:rsid w:val="007756D4"/>
    <w:rsid w:val="00775BD0"/>
    <w:rsid w:val="007760F4"/>
    <w:rsid w:val="00776800"/>
    <w:rsid w:val="00776840"/>
    <w:rsid w:val="00777410"/>
    <w:rsid w:val="00777718"/>
    <w:rsid w:val="00777D0A"/>
    <w:rsid w:val="00780E8E"/>
    <w:rsid w:val="00782B5F"/>
    <w:rsid w:val="007839EE"/>
    <w:rsid w:val="00783C23"/>
    <w:rsid w:val="0078463F"/>
    <w:rsid w:val="007856A9"/>
    <w:rsid w:val="00787096"/>
    <w:rsid w:val="0079048D"/>
    <w:rsid w:val="007908C5"/>
    <w:rsid w:val="00791B22"/>
    <w:rsid w:val="00793597"/>
    <w:rsid w:val="007942AB"/>
    <w:rsid w:val="00795DCE"/>
    <w:rsid w:val="0079651F"/>
    <w:rsid w:val="00796740"/>
    <w:rsid w:val="007968AE"/>
    <w:rsid w:val="0079773D"/>
    <w:rsid w:val="00797E6B"/>
    <w:rsid w:val="007A1403"/>
    <w:rsid w:val="007A270F"/>
    <w:rsid w:val="007A34E9"/>
    <w:rsid w:val="007A3CBF"/>
    <w:rsid w:val="007A44DE"/>
    <w:rsid w:val="007A6A56"/>
    <w:rsid w:val="007A793C"/>
    <w:rsid w:val="007A7DC6"/>
    <w:rsid w:val="007B0894"/>
    <w:rsid w:val="007B0AE8"/>
    <w:rsid w:val="007B0E9B"/>
    <w:rsid w:val="007B0F6F"/>
    <w:rsid w:val="007B149C"/>
    <w:rsid w:val="007B2C03"/>
    <w:rsid w:val="007B3BA2"/>
    <w:rsid w:val="007B3D82"/>
    <w:rsid w:val="007B62E1"/>
    <w:rsid w:val="007C0B01"/>
    <w:rsid w:val="007C1F00"/>
    <w:rsid w:val="007C37EB"/>
    <w:rsid w:val="007C3A8E"/>
    <w:rsid w:val="007C3C1B"/>
    <w:rsid w:val="007C3EA1"/>
    <w:rsid w:val="007C47A9"/>
    <w:rsid w:val="007C4AF9"/>
    <w:rsid w:val="007C4DDD"/>
    <w:rsid w:val="007C7C55"/>
    <w:rsid w:val="007D0744"/>
    <w:rsid w:val="007D221D"/>
    <w:rsid w:val="007D47EF"/>
    <w:rsid w:val="007D55F0"/>
    <w:rsid w:val="007D598E"/>
    <w:rsid w:val="007D6661"/>
    <w:rsid w:val="007D6994"/>
    <w:rsid w:val="007E0967"/>
    <w:rsid w:val="007E107C"/>
    <w:rsid w:val="007E1FC0"/>
    <w:rsid w:val="007E2205"/>
    <w:rsid w:val="007E2393"/>
    <w:rsid w:val="007E3995"/>
    <w:rsid w:val="007E52D4"/>
    <w:rsid w:val="007E5E3F"/>
    <w:rsid w:val="007E63B8"/>
    <w:rsid w:val="007E64D1"/>
    <w:rsid w:val="007E66E2"/>
    <w:rsid w:val="007E6B8A"/>
    <w:rsid w:val="007F18BC"/>
    <w:rsid w:val="007F2266"/>
    <w:rsid w:val="007F292B"/>
    <w:rsid w:val="007F36E3"/>
    <w:rsid w:val="007F59E0"/>
    <w:rsid w:val="007F6216"/>
    <w:rsid w:val="007F7BE7"/>
    <w:rsid w:val="00802316"/>
    <w:rsid w:val="008023F2"/>
    <w:rsid w:val="008027EA"/>
    <w:rsid w:val="00802D7F"/>
    <w:rsid w:val="00802F4D"/>
    <w:rsid w:val="00803AC7"/>
    <w:rsid w:val="0080446D"/>
    <w:rsid w:val="00804C5A"/>
    <w:rsid w:val="00804CB2"/>
    <w:rsid w:val="008058D4"/>
    <w:rsid w:val="00806251"/>
    <w:rsid w:val="008068EC"/>
    <w:rsid w:val="008068F2"/>
    <w:rsid w:val="00806B14"/>
    <w:rsid w:val="00807B26"/>
    <w:rsid w:val="00811D0F"/>
    <w:rsid w:val="00812FAC"/>
    <w:rsid w:val="00813518"/>
    <w:rsid w:val="00815116"/>
    <w:rsid w:val="00815283"/>
    <w:rsid w:val="008154D6"/>
    <w:rsid w:val="00817E55"/>
    <w:rsid w:val="0082087B"/>
    <w:rsid w:val="0082124B"/>
    <w:rsid w:val="008237AA"/>
    <w:rsid w:val="00823E6C"/>
    <w:rsid w:val="00824DE0"/>
    <w:rsid w:val="00826619"/>
    <w:rsid w:val="008268FA"/>
    <w:rsid w:val="0082753B"/>
    <w:rsid w:val="008275DB"/>
    <w:rsid w:val="00827F0E"/>
    <w:rsid w:val="00831A54"/>
    <w:rsid w:val="00833001"/>
    <w:rsid w:val="0083371C"/>
    <w:rsid w:val="00833D20"/>
    <w:rsid w:val="00834BD2"/>
    <w:rsid w:val="00834DD8"/>
    <w:rsid w:val="00840057"/>
    <w:rsid w:val="008405E2"/>
    <w:rsid w:val="008410C8"/>
    <w:rsid w:val="00843C16"/>
    <w:rsid w:val="008440F3"/>
    <w:rsid w:val="008443B7"/>
    <w:rsid w:val="00844E12"/>
    <w:rsid w:val="00844FBA"/>
    <w:rsid w:val="00845358"/>
    <w:rsid w:val="00845366"/>
    <w:rsid w:val="008466C5"/>
    <w:rsid w:val="00846D36"/>
    <w:rsid w:val="00851C09"/>
    <w:rsid w:val="00855361"/>
    <w:rsid w:val="008559B6"/>
    <w:rsid w:val="008572AE"/>
    <w:rsid w:val="00860659"/>
    <w:rsid w:val="00861ED4"/>
    <w:rsid w:val="00862208"/>
    <w:rsid w:val="0086473D"/>
    <w:rsid w:val="008651F6"/>
    <w:rsid w:val="008653CF"/>
    <w:rsid w:val="008659E8"/>
    <w:rsid w:val="00867496"/>
    <w:rsid w:val="00870569"/>
    <w:rsid w:val="008709E7"/>
    <w:rsid w:val="00871476"/>
    <w:rsid w:val="00873864"/>
    <w:rsid w:val="008747F2"/>
    <w:rsid w:val="0087625F"/>
    <w:rsid w:val="00877B05"/>
    <w:rsid w:val="008800E0"/>
    <w:rsid w:val="00880BCC"/>
    <w:rsid w:val="00881112"/>
    <w:rsid w:val="00882FB0"/>
    <w:rsid w:val="00884F1C"/>
    <w:rsid w:val="00890632"/>
    <w:rsid w:val="0089217B"/>
    <w:rsid w:val="008921D9"/>
    <w:rsid w:val="00892670"/>
    <w:rsid w:val="00894C79"/>
    <w:rsid w:val="00894D85"/>
    <w:rsid w:val="00896532"/>
    <w:rsid w:val="008966DF"/>
    <w:rsid w:val="00896ACB"/>
    <w:rsid w:val="008A185D"/>
    <w:rsid w:val="008A26A9"/>
    <w:rsid w:val="008A2757"/>
    <w:rsid w:val="008A3560"/>
    <w:rsid w:val="008A3E69"/>
    <w:rsid w:val="008A4754"/>
    <w:rsid w:val="008A56D0"/>
    <w:rsid w:val="008A5DEF"/>
    <w:rsid w:val="008A7BA3"/>
    <w:rsid w:val="008B0F82"/>
    <w:rsid w:val="008B22A7"/>
    <w:rsid w:val="008B2C64"/>
    <w:rsid w:val="008B5CFF"/>
    <w:rsid w:val="008B5F67"/>
    <w:rsid w:val="008C0F64"/>
    <w:rsid w:val="008C1058"/>
    <w:rsid w:val="008C4CDA"/>
    <w:rsid w:val="008C54D7"/>
    <w:rsid w:val="008C6881"/>
    <w:rsid w:val="008C719B"/>
    <w:rsid w:val="008D12D3"/>
    <w:rsid w:val="008D2A50"/>
    <w:rsid w:val="008D54C1"/>
    <w:rsid w:val="008D6E9F"/>
    <w:rsid w:val="008E1079"/>
    <w:rsid w:val="008E20E9"/>
    <w:rsid w:val="008E21AD"/>
    <w:rsid w:val="008E2A03"/>
    <w:rsid w:val="008E2DD4"/>
    <w:rsid w:val="008E3245"/>
    <w:rsid w:val="008E37E1"/>
    <w:rsid w:val="008E4575"/>
    <w:rsid w:val="008E488A"/>
    <w:rsid w:val="008E5BBA"/>
    <w:rsid w:val="008E672A"/>
    <w:rsid w:val="008E6A81"/>
    <w:rsid w:val="008F086A"/>
    <w:rsid w:val="008F28F3"/>
    <w:rsid w:val="008F657C"/>
    <w:rsid w:val="008F6C7A"/>
    <w:rsid w:val="008F77C2"/>
    <w:rsid w:val="009000F0"/>
    <w:rsid w:val="00901432"/>
    <w:rsid w:val="0090194C"/>
    <w:rsid w:val="00902FB4"/>
    <w:rsid w:val="00903AD3"/>
    <w:rsid w:val="009042B2"/>
    <w:rsid w:val="00904DCF"/>
    <w:rsid w:val="009055F9"/>
    <w:rsid w:val="0090564A"/>
    <w:rsid w:val="00906F56"/>
    <w:rsid w:val="00912162"/>
    <w:rsid w:val="00912E4B"/>
    <w:rsid w:val="00912FE2"/>
    <w:rsid w:val="00913EFA"/>
    <w:rsid w:val="00914028"/>
    <w:rsid w:val="009152E5"/>
    <w:rsid w:val="009163BA"/>
    <w:rsid w:val="00916DE4"/>
    <w:rsid w:val="0092081D"/>
    <w:rsid w:val="009214C0"/>
    <w:rsid w:val="00921F4E"/>
    <w:rsid w:val="00922740"/>
    <w:rsid w:val="00922792"/>
    <w:rsid w:val="00923068"/>
    <w:rsid w:val="009232DA"/>
    <w:rsid w:val="00926723"/>
    <w:rsid w:val="00927040"/>
    <w:rsid w:val="0092798E"/>
    <w:rsid w:val="00927F25"/>
    <w:rsid w:val="00932B4C"/>
    <w:rsid w:val="00933249"/>
    <w:rsid w:val="0093453F"/>
    <w:rsid w:val="00937270"/>
    <w:rsid w:val="0093731A"/>
    <w:rsid w:val="00940CFA"/>
    <w:rsid w:val="00940F04"/>
    <w:rsid w:val="00941B90"/>
    <w:rsid w:val="009428A9"/>
    <w:rsid w:val="009452E2"/>
    <w:rsid w:val="00945D4B"/>
    <w:rsid w:val="00946145"/>
    <w:rsid w:val="00946CC0"/>
    <w:rsid w:val="0094784B"/>
    <w:rsid w:val="0095037E"/>
    <w:rsid w:val="0095371C"/>
    <w:rsid w:val="009548E0"/>
    <w:rsid w:val="00956CFB"/>
    <w:rsid w:val="00957C35"/>
    <w:rsid w:val="00961400"/>
    <w:rsid w:val="00962815"/>
    <w:rsid w:val="009642DD"/>
    <w:rsid w:val="009645FD"/>
    <w:rsid w:val="00966736"/>
    <w:rsid w:val="00966836"/>
    <w:rsid w:val="009703C9"/>
    <w:rsid w:val="00970559"/>
    <w:rsid w:val="00971625"/>
    <w:rsid w:val="0097164C"/>
    <w:rsid w:val="009724C6"/>
    <w:rsid w:val="009765D0"/>
    <w:rsid w:val="00976E9B"/>
    <w:rsid w:val="00977B49"/>
    <w:rsid w:val="009806A6"/>
    <w:rsid w:val="00981F4F"/>
    <w:rsid w:val="0098215F"/>
    <w:rsid w:val="00982B64"/>
    <w:rsid w:val="009849D0"/>
    <w:rsid w:val="00986636"/>
    <w:rsid w:val="00986D69"/>
    <w:rsid w:val="00987BAC"/>
    <w:rsid w:val="00987D29"/>
    <w:rsid w:val="009904C3"/>
    <w:rsid w:val="00990818"/>
    <w:rsid w:val="009916A0"/>
    <w:rsid w:val="00994B78"/>
    <w:rsid w:val="00994C5D"/>
    <w:rsid w:val="0099634E"/>
    <w:rsid w:val="00996C5C"/>
    <w:rsid w:val="009A19F7"/>
    <w:rsid w:val="009A2175"/>
    <w:rsid w:val="009A4251"/>
    <w:rsid w:val="009A77AF"/>
    <w:rsid w:val="009B0BE3"/>
    <w:rsid w:val="009B0C56"/>
    <w:rsid w:val="009B1896"/>
    <w:rsid w:val="009B2859"/>
    <w:rsid w:val="009B2A9A"/>
    <w:rsid w:val="009B3B11"/>
    <w:rsid w:val="009B3E6A"/>
    <w:rsid w:val="009B4894"/>
    <w:rsid w:val="009B5D51"/>
    <w:rsid w:val="009B6047"/>
    <w:rsid w:val="009B65B6"/>
    <w:rsid w:val="009B77DB"/>
    <w:rsid w:val="009C13CF"/>
    <w:rsid w:val="009C1656"/>
    <w:rsid w:val="009C198F"/>
    <w:rsid w:val="009C208C"/>
    <w:rsid w:val="009C26E2"/>
    <w:rsid w:val="009C286B"/>
    <w:rsid w:val="009C2F71"/>
    <w:rsid w:val="009C372D"/>
    <w:rsid w:val="009C4857"/>
    <w:rsid w:val="009C5382"/>
    <w:rsid w:val="009C6398"/>
    <w:rsid w:val="009C64B6"/>
    <w:rsid w:val="009C66DF"/>
    <w:rsid w:val="009D24E0"/>
    <w:rsid w:val="009D36C9"/>
    <w:rsid w:val="009D43BE"/>
    <w:rsid w:val="009D6561"/>
    <w:rsid w:val="009E016F"/>
    <w:rsid w:val="009E0CA7"/>
    <w:rsid w:val="009E0D45"/>
    <w:rsid w:val="009E1C6F"/>
    <w:rsid w:val="009E2746"/>
    <w:rsid w:val="009E2997"/>
    <w:rsid w:val="009E3997"/>
    <w:rsid w:val="009E3F05"/>
    <w:rsid w:val="009E49E8"/>
    <w:rsid w:val="009E52F4"/>
    <w:rsid w:val="009F0553"/>
    <w:rsid w:val="009F08B7"/>
    <w:rsid w:val="009F21C0"/>
    <w:rsid w:val="009F28E4"/>
    <w:rsid w:val="009F34DD"/>
    <w:rsid w:val="009F41A8"/>
    <w:rsid w:val="009F4D1C"/>
    <w:rsid w:val="009F4F78"/>
    <w:rsid w:val="009F6A9B"/>
    <w:rsid w:val="009F6EA2"/>
    <w:rsid w:val="00A00313"/>
    <w:rsid w:val="00A00BA2"/>
    <w:rsid w:val="00A015EE"/>
    <w:rsid w:val="00A018EF"/>
    <w:rsid w:val="00A0206E"/>
    <w:rsid w:val="00A039AD"/>
    <w:rsid w:val="00A039FA"/>
    <w:rsid w:val="00A03C21"/>
    <w:rsid w:val="00A0556F"/>
    <w:rsid w:val="00A05812"/>
    <w:rsid w:val="00A07733"/>
    <w:rsid w:val="00A10A7B"/>
    <w:rsid w:val="00A10AAB"/>
    <w:rsid w:val="00A14357"/>
    <w:rsid w:val="00A1438A"/>
    <w:rsid w:val="00A16686"/>
    <w:rsid w:val="00A1684B"/>
    <w:rsid w:val="00A20B3B"/>
    <w:rsid w:val="00A22B43"/>
    <w:rsid w:val="00A22EF1"/>
    <w:rsid w:val="00A24C4C"/>
    <w:rsid w:val="00A25610"/>
    <w:rsid w:val="00A277A0"/>
    <w:rsid w:val="00A27D40"/>
    <w:rsid w:val="00A27D66"/>
    <w:rsid w:val="00A27FD6"/>
    <w:rsid w:val="00A300D2"/>
    <w:rsid w:val="00A30193"/>
    <w:rsid w:val="00A305D5"/>
    <w:rsid w:val="00A309C5"/>
    <w:rsid w:val="00A30DA4"/>
    <w:rsid w:val="00A31D83"/>
    <w:rsid w:val="00A31F1A"/>
    <w:rsid w:val="00A3228C"/>
    <w:rsid w:val="00A325E3"/>
    <w:rsid w:val="00A343D6"/>
    <w:rsid w:val="00A3441E"/>
    <w:rsid w:val="00A36974"/>
    <w:rsid w:val="00A370A6"/>
    <w:rsid w:val="00A403DA"/>
    <w:rsid w:val="00A40B91"/>
    <w:rsid w:val="00A43961"/>
    <w:rsid w:val="00A456AE"/>
    <w:rsid w:val="00A47539"/>
    <w:rsid w:val="00A47D39"/>
    <w:rsid w:val="00A50C10"/>
    <w:rsid w:val="00A519ED"/>
    <w:rsid w:val="00A51DFC"/>
    <w:rsid w:val="00A52CB4"/>
    <w:rsid w:val="00A54D05"/>
    <w:rsid w:val="00A55043"/>
    <w:rsid w:val="00A568A2"/>
    <w:rsid w:val="00A5745B"/>
    <w:rsid w:val="00A63061"/>
    <w:rsid w:val="00A647E6"/>
    <w:rsid w:val="00A6497D"/>
    <w:rsid w:val="00A64A61"/>
    <w:rsid w:val="00A65E90"/>
    <w:rsid w:val="00A70BC1"/>
    <w:rsid w:val="00A72434"/>
    <w:rsid w:val="00A73668"/>
    <w:rsid w:val="00A73918"/>
    <w:rsid w:val="00A75950"/>
    <w:rsid w:val="00A762A3"/>
    <w:rsid w:val="00A76929"/>
    <w:rsid w:val="00A76B05"/>
    <w:rsid w:val="00A76F29"/>
    <w:rsid w:val="00A77015"/>
    <w:rsid w:val="00A7734D"/>
    <w:rsid w:val="00A80FF1"/>
    <w:rsid w:val="00A813CF"/>
    <w:rsid w:val="00A81D78"/>
    <w:rsid w:val="00A82ECC"/>
    <w:rsid w:val="00A83F9C"/>
    <w:rsid w:val="00A87705"/>
    <w:rsid w:val="00A91C0C"/>
    <w:rsid w:val="00A91D3D"/>
    <w:rsid w:val="00A9212C"/>
    <w:rsid w:val="00A944EA"/>
    <w:rsid w:val="00A94656"/>
    <w:rsid w:val="00A95763"/>
    <w:rsid w:val="00A95785"/>
    <w:rsid w:val="00A96A0B"/>
    <w:rsid w:val="00AA1C09"/>
    <w:rsid w:val="00AA1E65"/>
    <w:rsid w:val="00AA3122"/>
    <w:rsid w:val="00AA5F48"/>
    <w:rsid w:val="00AA6FD4"/>
    <w:rsid w:val="00AA7781"/>
    <w:rsid w:val="00AA778B"/>
    <w:rsid w:val="00AA78E4"/>
    <w:rsid w:val="00AB19FC"/>
    <w:rsid w:val="00AB2EEF"/>
    <w:rsid w:val="00AB3411"/>
    <w:rsid w:val="00AB3C9D"/>
    <w:rsid w:val="00AB4611"/>
    <w:rsid w:val="00AB49F3"/>
    <w:rsid w:val="00AB6588"/>
    <w:rsid w:val="00AB6646"/>
    <w:rsid w:val="00AB7459"/>
    <w:rsid w:val="00AC0C49"/>
    <w:rsid w:val="00AC0CD0"/>
    <w:rsid w:val="00AC1B7E"/>
    <w:rsid w:val="00AC1C39"/>
    <w:rsid w:val="00AC214A"/>
    <w:rsid w:val="00AC30C2"/>
    <w:rsid w:val="00AC33D7"/>
    <w:rsid w:val="00AC3A91"/>
    <w:rsid w:val="00AC4103"/>
    <w:rsid w:val="00AC5223"/>
    <w:rsid w:val="00AC69D0"/>
    <w:rsid w:val="00AD1D8A"/>
    <w:rsid w:val="00AD20C0"/>
    <w:rsid w:val="00AD27EB"/>
    <w:rsid w:val="00AD3B85"/>
    <w:rsid w:val="00AD50E3"/>
    <w:rsid w:val="00AD548F"/>
    <w:rsid w:val="00AD6275"/>
    <w:rsid w:val="00AD6571"/>
    <w:rsid w:val="00AD7D27"/>
    <w:rsid w:val="00AD7E68"/>
    <w:rsid w:val="00AE03B1"/>
    <w:rsid w:val="00AE28D0"/>
    <w:rsid w:val="00AE3505"/>
    <w:rsid w:val="00AE381C"/>
    <w:rsid w:val="00AE4617"/>
    <w:rsid w:val="00AE5429"/>
    <w:rsid w:val="00AE5926"/>
    <w:rsid w:val="00AE595E"/>
    <w:rsid w:val="00AE68DE"/>
    <w:rsid w:val="00AE6E1E"/>
    <w:rsid w:val="00AE7AE4"/>
    <w:rsid w:val="00AF02A5"/>
    <w:rsid w:val="00AF3B65"/>
    <w:rsid w:val="00AF427C"/>
    <w:rsid w:val="00AF6138"/>
    <w:rsid w:val="00AF77BD"/>
    <w:rsid w:val="00B00104"/>
    <w:rsid w:val="00B00362"/>
    <w:rsid w:val="00B0062A"/>
    <w:rsid w:val="00B0089C"/>
    <w:rsid w:val="00B00917"/>
    <w:rsid w:val="00B01FD9"/>
    <w:rsid w:val="00B0288E"/>
    <w:rsid w:val="00B03471"/>
    <w:rsid w:val="00B03C52"/>
    <w:rsid w:val="00B03C80"/>
    <w:rsid w:val="00B03F0E"/>
    <w:rsid w:val="00B0567E"/>
    <w:rsid w:val="00B06DAE"/>
    <w:rsid w:val="00B06FF6"/>
    <w:rsid w:val="00B07115"/>
    <w:rsid w:val="00B07829"/>
    <w:rsid w:val="00B102CC"/>
    <w:rsid w:val="00B10302"/>
    <w:rsid w:val="00B1345D"/>
    <w:rsid w:val="00B134CE"/>
    <w:rsid w:val="00B13666"/>
    <w:rsid w:val="00B13B7C"/>
    <w:rsid w:val="00B15628"/>
    <w:rsid w:val="00B15FBB"/>
    <w:rsid w:val="00B178F1"/>
    <w:rsid w:val="00B22604"/>
    <w:rsid w:val="00B22917"/>
    <w:rsid w:val="00B22C5D"/>
    <w:rsid w:val="00B22FD8"/>
    <w:rsid w:val="00B2383B"/>
    <w:rsid w:val="00B24104"/>
    <w:rsid w:val="00B2416B"/>
    <w:rsid w:val="00B25120"/>
    <w:rsid w:val="00B256C8"/>
    <w:rsid w:val="00B304D2"/>
    <w:rsid w:val="00B311E8"/>
    <w:rsid w:val="00B35ABF"/>
    <w:rsid w:val="00B35F21"/>
    <w:rsid w:val="00B403D0"/>
    <w:rsid w:val="00B4041A"/>
    <w:rsid w:val="00B40A7D"/>
    <w:rsid w:val="00B4109A"/>
    <w:rsid w:val="00B4160D"/>
    <w:rsid w:val="00B41A82"/>
    <w:rsid w:val="00B43A45"/>
    <w:rsid w:val="00B44C68"/>
    <w:rsid w:val="00B4561F"/>
    <w:rsid w:val="00B4583E"/>
    <w:rsid w:val="00B45992"/>
    <w:rsid w:val="00B4625F"/>
    <w:rsid w:val="00B4667D"/>
    <w:rsid w:val="00B47D80"/>
    <w:rsid w:val="00B50085"/>
    <w:rsid w:val="00B5278B"/>
    <w:rsid w:val="00B53DD0"/>
    <w:rsid w:val="00B53FA4"/>
    <w:rsid w:val="00B54DF9"/>
    <w:rsid w:val="00B56899"/>
    <w:rsid w:val="00B56A40"/>
    <w:rsid w:val="00B56CD9"/>
    <w:rsid w:val="00B60C4B"/>
    <w:rsid w:val="00B62886"/>
    <w:rsid w:val="00B628B5"/>
    <w:rsid w:val="00B62BD9"/>
    <w:rsid w:val="00B62C6A"/>
    <w:rsid w:val="00B64675"/>
    <w:rsid w:val="00B646C4"/>
    <w:rsid w:val="00B658D6"/>
    <w:rsid w:val="00B70655"/>
    <w:rsid w:val="00B70A77"/>
    <w:rsid w:val="00B70CA2"/>
    <w:rsid w:val="00B7117B"/>
    <w:rsid w:val="00B714A7"/>
    <w:rsid w:val="00B71C7B"/>
    <w:rsid w:val="00B72621"/>
    <w:rsid w:val="00B73C64"/>
    <w:rsid w:val="00B75F2F"/>
    <w:rsid w:val="00B76A60"/>
    <w:rsid w:val="00B76F7F"/>
    <w:rsid w:val="00B80B31"/>
    <w:rsid w:val="00B8322E"/>
    <w:rsid w:val="00B83574"/>
    <w:rsid w:val="00B84084"/>
    <w:rsid w:val="00B8410C"/>
    <w:rsid w:val="00B84A62"/>
    <w:rsid w:val="00B8764D"/>
    <w:rsid w:val="00B87AB7"/>
    <w:rsid w:val="00B87D1A"/>
    <w:rsid w:val="00B90DAB"/>
    <w:rsid w:val="00B92029"/>
    <w:rsid w:val="00B929CD"/>
    <w:rsid w:val="00B92AE5"/>
    <w:rsid w:val="00B92B3E"/>
    <w:rsid w:val="00B941A2"/>
    <w:rsid w:val="00B946C7"/>
    <w:rsid w:val="00B94740"/>
    <w:rsid w:val="00BA0351"/>
    <w:rsid w:val="00BA0785"/>
    <w:rsid w:val="00BA1095"/>
    <w:rsid w:val="00BA3593"/>
    <w:rsid w:val="00BA3F99"/>
    <w:rsid w:val="00BA6545"/>
    <w:rsid w:val="00BB0DAA"/>
    <w:rsid w:val="00BB15A0"/>
    <w:rsid w:val="00BB17EC"/>
    <w:rsid w:val="00BB3831"/>
    <w:rsid w:val="00BB4002"/>
    <w:rsid w:val="00BB4128"/>
    <w:rsid w:val="00BB4EA7"/>
    <w:rsid w:val="00BB5615"/>
    <w:rsid w:val="00BB5991"/>
    <w:rsid w:val="00BB5FEE"/>
    <w:rsid w:val="00BB619F"/>
    <w:rsid w:val="00BB6D6C"/>
    <w:rsid w:val="00BB6E25"/>
    <w:rsid w:val="00BB728A"/>
    <w:rsid w:val="00BC025B"/>
    <w:rsid w:val="00BC041F"/>
    <w:rsid w:val="00BC0849"/>
    <w:rsid w:val="00BC0C35"/>
    <w:rsid w:val="00BC1E47"/>
    <w:rsid w:val="00BC29DB"/>
    <w:rsid w:val="00BC2B23"/>
    <w:rsid w:val="00BC32B8"/>
    <w:rsid w:val="00BC4423"/>
    <w:rsid w:val="00BC48E8"/>
    <w:rsid w:val="00BC5690"/>
    <w:rsid w:val="00BC58A4"/>
    <w:rsid w:val="00BC5A50"/>
    <w:rsid w:val="00BC5AFA"/>
    <w:rsid w:val="00BC6DD9"/>
    <w:rsid w:val="00BC71E2"/>
    <w:rsid w:val="00BD148A"/>
    <w:rsid w:val="00BD1BCC"/>
    <w:rsid w:val="00BD221C"/>
    <w:rsid w:val="00BD2E04"/>
    <w:rsid w:val="00BD35C8"/>
    <w:rsid w:val="00BD37DD"/>
    <w:rsid w:val="00BD3E09"/>
    <w:rsid w:val="00BD3F52"/>
    <w:rsid w:val="00BD5A3D"/>
    <w:rsid w:val="00BD5FD9"/>
    <w:rsid w:val="00BD681E"/>
    <w:rsid w:val="00BD7857"/>
    <w:rsid w:val="00BE0B23"/>
    <w:rsid w:val="00BE1F06"/>
    <w:rsid w:val="00BE2C25"/>
    <w:rsid w:val="00BE4E3D"/>
    <w:rsid w:val="00BE56DD"/>
    <w:rsid w:val="00BE578D"/>
    <w:rsid w:val="00BE58CB"/>
    <w:rsid w:val="00BE5FBF"/>
    <w:rsid w:val="00BE6E46"/>
    <w:rsid w:val="00BE76B6"/>
    <w:rsid w:val="00BE7A48"/>
    <w:rsid w:val="00BE7F0C"/>
    <w:rsid w:val="00BF081F"/>
    <w:rsid w:val="00BF3817"/>
    <w:rsid w:val="00BF3AC0"/>
    <w:rsid w:val="00BF6D2F"/>
    <w:rsid w:val="00BF6E60"/>
    <w:rsid w:val="00BF7858"/>
    <w:rsid w:val="00BF78CE"/>
    <w:rsid w:val="00C0096B"/>
    <w:rsid w:val="00C00CB5"/>
    <w:rsid w:val="00C00D8C"/>
    <w:rsid w:val="00C032DF"/>
    <w:rsid w:val="00C048A1"/>
    <w:rsid w:val="00C054A7"/>
    <w:rsid w:val="00C07FE3"/>
    <w:rsid w:val="00C111AF"/>
    <w:rsid w:val="00C11680"/>
    <w:rsid w:val="00C1196B"/>
    <w:rsid w:val="00C11F6F"/>
    <w:rsid w:val="00C1210B"/>
    <w:rsid w:val="00C13086"/>
    <w:rsid w:val="00C13AAA"/>
    <w:rsid w:val="00C1468C"/>
    <w:rsid w:val="00C1567A"/>
    <w:rsid w:val="00C16949"/>
    <w:rsid w:val="00C16A6F"/>
    <w:rsid w:val="00C16ADB"/>
    <w:rsid w:val="00C176DA"/>
    <w:rsid w:val="00C17F9F"/>
    <w:rsid w:val="00C21EEB"/>
    <w:rsid w:val="00C22802"/>
    <w:rsid w:val="00C22B9D"/>
    <w:rsid w:val="00C236BC"/>
    <w:rsid w:val="00C23725"/>
    <w:rsid w:val="00C2473B"/>
    <w:rsid w:val="00C2557D"/>
    <w:rsid w:val="00C25A12"/>
    <w:rsid w:val="00C26301"/>
    <w:rsid w:val="00C26A7D"/>
    <w:rsid w:val="00C26DE7"/>
    <w:rsid w:val="00C30A08"/>
    <w:rsid w:val="00C3172B"/>
    <w:rsid w:val="00C321F9"/>
    <w:rsid w:val="00C32750"/>
    <w:rsid w:val="00C329AD"/>
    <w:rsid w:val="00C3560A"/>
    <w:rsid w:val="00C3565E"/>
    <w:rsid w:val="00C375CC"/>
    <w:rsid w:val="00C37FBC"/>
    <w:rsid w:val="00C40E37"/>
    <w:rsid w:val="00C411ED"/>
    <w:rsid w:val="00C42F60"/>
    <w:rsid w:val="00C47BBC"/>
    <w:rsid w:val="00C47E97"/>
    <w:rsid w:val="00C504D5"/>
    <w:rsid w:val="00C51575"/>
    <w:rsid w:val="00C51697"/>
    <w:rsid w:val="00C517BB"/>
    <w:rsid w:val="00C51AFF"/>
    <w:rsid w:val="00C525A9"/>
    <w:rsid w:val="00C529DB"/>
    <w:rsid w:val="00C5487D"/>
    <w:rsid w:val="00C55916"/>
    <w:rsid w:val="00C55ADA"/>
    <w:rsid w:val="00C55D4D"/>
    <w:rsid w:val="00C57C45"/>
    <w:rsid w:val="00C57D5C"/>
    <w:rsid w:val="00C60FB4"/>
    <w:rsid w:val="00C6257C"/>
    <w:rsid w:val="00C637EF"/>
    <w:rsid w:val="00C63FF2"/>
    <w:rsid w:val="00C650F7"/>
    <w:rsid w:val="00C66AC7"/>
    <w:rsid w:val="00C66D14"/>
    <w:rsid w:val="00C66F42"/>
    <w:rsid w:val="00C703D0"/>
    <w:rsid w:val="00C70A55"/>
    <w:rsid w:val="00C70CA1"/>
    <w:rsid w:val="00C72424"/>
    <w:rsid w:val="00C7262F"/>
    <w:rsid w:val="00C727E4"/>
    <w:rsid w:val="00C72C0D"/>
    <w:rsid w:val="00C73D16"/>
    <w:rsid w:val="00C7486F"/>
    <w:rsid w:val="00C767C0"/>
    <w:rsid w:val="00C76BE5"/>
    <w:rsid w:val="00C8165A"/>
    <w:rsid w:val="00C83107"/>
    <w:rsid w:val="00C832BF"/>
    <w:rsid w:val="00C83C49"/>
    <w:rsid w:val="00C8443E"/>
    <w:rsid w:val="00C845C3"/>
    <w:rsid w:val="00C86EF0"/>
    <w:rsid w:val="00C87309"/>
    <w:rsid w:val="00C92C1F"/>
    <w:rsid w:val="00C9664D"/>
    <w:rsid w:val="00CA0498"/>
    <w:rsid w:val="00CA0504"/>
    <w:rsid w:val="00CA1115"/>
    <w:rsid w:val="00CA32A8"/>
    <w:rsid w:val="00CA4249"/>
    <w:rsid w:val="00CA53B1"/>
    <w:rsid w:val="00CA5B4A"/>
    <w:rsid w:val="00CA68BF"/>
    <w:rsid w:val="00CB0B00"/>
    <w:rsid w:val="00CB1979"/>
    <w:rsid w:val="00CB1E7C"/>
    <w:rsid w:val="00CB433B"/>
    <w:rsid w:val="00CB5B5F"/>
    <w:rsid w:val="00CB60AD"/>
    <w:rsid w:val="00CB6F2F"/>
    <w:rsid w:val="00CC0452"/>
    <w:rsid w:val="00CC0FB6"/>
    <w:rsid w:val="00CC1FC2"/>
    <w:rsid w:val="00CC23D2"/>
    <w:rsid w:val="00CC2DCF"/>
    <w:rsid w:val="00CC48A2"/>
    <w:rsid w:val="00CC51C0"/>
    <w:rsid w:val="00CC5654"/>
    <w:rsid w:val="00CC5A2F"/>
    <w:rsid w:val="00CC605E"/>
    <w:rsid w:val="00CC6D2D"/>
    <w:rsid w:val="00CC7797"/>
    <w:rsid w:val="00CC7D46"/>
    <w:rsid w:val="00CD0BF4"/>
    <w:rsid w:val="00CD1323"/>
    <w:rsid w:val="00CD3715"/>
    <w:rsid w:val="00CD408A"/>
    <w:rsid w:val="00CD4130"/>
    <w:rsid w:val="00CD43C9"/>
    <w:rsid w:val="00CD491D"/>
    <w:rsid w:val="00CD59E5"/>
    <w:rsid w:val="00CD5DA7"/>
    <w:rsid w:val="00CD6E01"/>
    <w:rsid w:val="00CD7523"/>
    <w:rsid w:val="00CD7AA4"/>
    <w:rsid w:val="00CD7C6D"/>
    <w:rsid w:val="00CD7C79"/>
    <w:rsid w:val="00CE241C"/>
    <w:rsid w:val="00CE2512"/>
    <w:rsid w:val="00CE292C"/>
    <w:rsid w:val="00CE407E"/>
    <w:rsid w:val="00CE4558"/>
    <w:rsid w:val="00CE4DE8"/>
    <w:rsid w:val="00CE5551"/>
    <w:rsid w:val="00CE60E7"/>
    <w:rsid w:val="00CE6670"/>
    <w:rsid w:val="00CE67ED"/>
    <w:rsid w:val="00CE68B1"/>
    <w:rsid w:val="00CE712A"/>
    <w:rsid w:val="00CE71B2"/>
    <w:rsid w:val="00CF103A"/>
    <w:rsid w:val="00CF115C"/>
    <w:rsid w:val="00CF16DC"/>
    <w:rsid w:val="00CF1762"/>
    <w:rsid w:val="00CF1984"/>
    <w:rsid w:val="00CF200C"/>
    <w:rsid w:val="00CF5B3D"/>
    <w:rsid w:val="00D01271"/>
    <w:rsid w:val="00D01AC0"/>
    <w:rsid w:val="00D0436B"/>
    <w:rsid w:val="00D047F2"/>
    <w:rsid w:val="00D04A17"/>
    <w:rsid w:val="00D04BAF"/>
    <w:rsid w:val="00D05BF1"/>
    <w:rsid w:val="00D0632B"/>
    <w:rsid w:val="00D07EB4"/>
    <w:rsid w:val="00D11482"/>
    <w:rsid w:val="00D1237A"/>
    <w:rsid w:val="00D128AC"/>
    <w:rsid w:val="00D12BDB"/>
    <w:rsid w:val="00D134B3"/>
    <w:rsid w:val="00D14694"/>
    <w:rsid w:val="00D14CF9"/>
    <w:rsid w:val="00D170E5"/>
    <w:rsid w:val="00D17C1D"/>
    <w:rsid w:val="00D2045A"/>
    <w:rsid w:val="00D20CA3"/>
    <w:rsid w:val="00D2130C"/>
    <w:rsid w:val="00D2188A"/>
    <w:rsid w:val="00D21EB2"/>
    <w:rsid w:val="00D222FB"/>
    <w:rsid w:val="00D230A7"/>
    <w:rsid w:val="00D23556"/>
    <w:rsid w:val="00D23648"/>
    <w:rsid w:val="00D24027"/>
    <w:rsid w:val="00D2452B"/>
    <w:rsid w:val="00D26577"/>
    <w:rsid w:val="00D274D3"/>
    <w:rsid w:val="00D30383"/>
    <w:rsid w:val="00D30C7F"/>
    <w:rsid w:val="00D31D8D"/>
    <w:rsid w:val="00D31E59"/>
    <w:rsid w:val="00D331D1"/>
    <w:rsid w:val="00D33C90"/>
    <w:rsid w:val="00D33D7F"/>
    <w:rsid w:val="00D35707"/>
    <w:rsid w:val="00D35763"/>
    <w:rsid w:val="00D3777A"/>
    <w:rsid w:val="00D37AB3"/>
    <w:rsid w:val="00D37F3D"/>
    <w:rsid w:val="00D40ACF"/>
    <w:rsid w:val="00D41747"/>
    <w:rsid w:val="00D42E48"/>
    <w:rsid w:val="00D43727"/>
    <w:rsid w:val="00D450FE"/>
    <w:rsid w:val="00D45257"/>
    <w:rsid w:val="00D455BE"/>
    <w:rsid w:val="00D4572B"/>
    <w:rsid w:val="00D45D48"/>
    <w:rsid w:val="00D4783B"/>
    <w:rsid w:val="00D5244D"/>
    <w:rsid w:val="00D524F2"/>
    <w:rsid w:val="00D530AE"/>
    <w:rsid w:val="00D53A9F"/>
    <w:rsid w:val="00D541B5"/>
    <w:rsid w:val="00D54594"/>
    <w:rsid w:val="00D54898"/>
    <w:rsid w:val="00D5743B"/>
    <w:rsid w:val="00D57D5E"/>
    <w:rsid w:val="00D60703"/>
    <w:rsid w:val="00D62BED"/>
    <w:rsid w:val="00D62DA0"/>
    <w:rsid w:val="00D62F97"/>
    <w:rsid w:val="00D63A90"/>
    <w:rsid w:val="00D640F4"/>
    <w:rsid w:val="00D65DC3"/>
    <w:rsid w:val="00D667A9"/>
    <w:rsid w:val="00D668DA"/>
    <w:rsid w:val="00D67021"/>
    <w:rsid w:val="00D67082"/>
    <w:rsid w:val="00D67E5B"/>
    <w:rsid w:val="00D702C4"/>
    <w:rsid w:val="00D70DC6"/>
    <w:rsid w:val="00D71C27"/>
    <w:rsid w:val="00D74F4D"/>
    <w:rsid w:val="00D80055"/>
    <w:rsid w:val="00D80ECD"/>
    <w:rsid w:val="00D879AD"/>
    <w:rsid w:val="00D9018A"/>
    <w:rsid w:val="00D90536"/>
    <w:rsid w:val="00D90D92"/>
    <w:rsid w:val="00D9166A"/>
    <w:rsid w:val="00D92D50"/>
    <w:rsid w:val="00D93ED1"/>
    <w:rsid w:val="00D93F10"/>
    <w:rsid w:val="00D9455F"/>
    <w:rsid w:val="00D95524"/>
    <w:rsid w:val="00D95AB6"/>
    <w:rsid w:val="00D95EAA"/>
    <w:rsid w:val="00D96E01"/>
    <w:rsid w:val="00D97009"/>
    <w:rsid w:val="00D978ED"/>
    <w:rsid w:val="00DA1754"/>
    <w:rsid w:val="00DA2EB8"/>
    <w:rsid w:val="00DA358A"/>
    <w:rsid w:val="00DA43D8"/>
    <w:rsid w:val="00DA4414"/>
    <w:rsid w:val="00DA485E"/>
    <w:rsid w:val="00DA497A"/>
    <w:rsid w:val="00DA4B11"/>
    <w:rsid w:val="00DA5350"/>
    <w:rsid w:val="00DA5461"/>
    <w:rsid w:val="00DA5C11"/>
    <w:rsid w:val="00DA684A"/>
    <w:rsid w:val="00DA72EE"/>
    <w:rsid w:val="00DB13EC"/>
    <w:rsid w:val="00DB2E61"/>
    <w:rsid w:val="00DB35FF"/>
    <w:rsid w:val="00DB5D3B"/>
    <w:rsid w:val="00DB69D5"/>
    <w:rsid w:val="00DB7B4C"/>
    <w:rsid w:val="00DC0176"/>
    <w:rsid w:val="00DC2B6B"/>
    <w:rsid w:val="00DC2C08"/>
    <w:rsid w:val="00DC3194"/>
    <w:rsid w:val="00DC5A55"/>
    <w:rsid w:val="00DC67FE"/>
    <w:rsid w:val="00DD0D1C"/>
    <w:rsid w:val="00DD1120"/>
    <w:rsid w:val="00DD16AA"/>
    <w:rsid w:val="00DD3D76"/>
    <w:rsid w:val="00DD51FD"/>
    <w:rsid w:val="00DD64C9"/>
    <w:rsid w:val="00DD797E"/>
    <w:rsid w:val="00DE1729"/>
    <w:rsid w:val="00DE172F"/>
    <w:rsid w:val="00DE2234"/>
    <w:rsid w:val="00DE4BA8"/>
    <w:rsid w:val="00DE4BED"/>
    <w:rsid w:val="00DE4C73"/>
    <w:rsid w:val="00DE6DCC"/>
    <w:rsid w:val="00DE75B1"/>
    <w:rsid w:val="00DE77FB"/>
    <w:rsid w:val="00DE7F81"/>
    <w:rsid w:val="00DF1833"/>
    <w:rsid w:val="00DF1E69"/>
    <w:rsid w:val="00DF26A6"/>
    <w:rsid w:val="00DF2D73"/>
    <w:rsid w:val="00DF2EB7"/>
    <w:rsid w:val="00DF3F6E"/>
    <w:rsid w:val="00DF459F"/>
    <w:rsid w:val="00DF60B8"/>
    <w:rsid w:val="00DF690F"/>
    <w:rsid w:val="00DF6E0A"/>
    <w:rsid w:val="00E008C1"/>
    <w:rsid w:val="00E0375C"/>
    <w:rsid w:val="00E050F3"/>
    <w:rsid w:val="00E05A8C"/>
    <w:rsid w:val="00E06C90"/>
    <w:rsid w:val="00E076D6"/>
    <w:rsid w:val="00E10B94"/>
    <w:rsid w:val="00E13D61"/>
    <w:rsid w:val="00E13E2A"/>
    <w:rsid w:val="00E14009"/>
    <w:rsid w:val="00E167A9"/>
    <w:rsid w:val="00E16C7F"/>
    <w:rsid w:val="00E20F2A"/>
    <w:rsid w:val="00E21A3A"/>
    <w:rsid w:val="00E2289A"/>
    <w:rsid w:val="00E233EA"/>
    <w:rsid w:val="00E24184"/>
    <w:rsid w:val="00E26FC2"/>
    <w:rsid w:val="00E27326"/>
    <w:rsid w:val="00E27697"/>
    <w:rsid w:val="00E27D9F"/>
    <w:rsid w:val="00E3068F"/>
    <w:rsid w:val="00E30B6A"/>
    <w:rsid w:val="00E32FA4"/>
    <w:rsid w:val="00E332D6"/>
    <w:rsid w:val="00E34813"/>
    <w:rsid w:val="00E34926"/>
    <w:rsid w:val="00E34C9D"/>
    <w:rsid w:val="00E359FF"/>
    <w:rsid w:val="00E361A6"/>
    <w:rsid w:val="00E37948"/>
    <w:rsid w:val="00E4026D"/>
    <w:rsid w:val="00E4221D"/>
    <w:rsid w:val="00E4233B"/>
    <w:rsid w:val="00E4242C"/>
    <w:rsid w:val="00E42A55"/>
    <w:rsid w:val="00E44B87"/>
    <w:rsid w:val="00E4597F"/>
    <w:rsid w:val="00E46589"/>
    <w:rsid w:val="00E47414"/>
    <w:rsid w:val="00E4759B"/>
    <w:rsid w:val="00E475CD"/>
    <w:rsid w:val="00E5246E"/>
    <w:rsid w:val="00E52859"/>
    <w:rsid w:val="00E52C47"/>
    <w:rsid w:val="00E53CA0"/>
    <w:rsid w:val="00E53D1E"/>
    <w:rsid w:val="00E55E64"/>
    <w:rsid w:val="00E55FDB"/>
    <w:rsid w:val="00E5751D"/>
    <w:rsid w:val="00E614DA"/>
    <w:rsid w:val="00E61A5E"/>
    <w:rsid w:val="00E63CCA"/>
    <w:rsid w:val="00E642FB"/>
    <w:rsid w:val="00E6479E"/>
    <w:rsid w:val="00E647FE"/>
    <w:rsid w:val="00E65A07"/>
    <w:rsid w:val="00E67507"/>
    <w:rsid w:val="00E67C07"/>
    <w:rsid w:val="00E70A30"/>
    <w:rsid w:val="00E712CF"/>
    <w:rsid w:val="00E7153E"/>
    <w:rsid w:val="00E71C1E"/>
    <w:rsid w:val="00E71FD1"/>
    <w:rsid w:val="00E720D2"/>
    <w:rsid w:val="00E722D5"/>
    <w:rsid w:val="00E7257F"/>
    <w:rsid w:val="00E7277A"/>
    <w:rsid w:val="00E7324C"/>
    <w:rsid w:val="00E73935"/>
    <w:rsid w:val="00E73B8A"/>
    <w:rsid w:val="00E74454"/>
    <w:rsid w:val="00E74DCC"/>
    <w:rsid w:val="00E75E31"/>
    <w:rsid w:val="00E763FF"/>
    <w:rsid w:val="00E7689B"/>
    <w:rsid w:val="00E80792"/>
    <w:rsid w:val="00E80B9E"/>
    <w:rsid w:val="00E82E77"/>
    <w:rsid w:val="00E83F69"/>
    <w:rsid w:val="00E84467"/>
    <w:rsid w:val="00E85AF4"/>
    <w:rsid w:val="00E85B98"/>
    <w:rsid w:val="00E85F4D"/>
    <w:rsid w:val="00E86D5D"/>
    <w:rsid w:val="00E87780"/>
    <w:rsid w:val="00E90505"/>
    <w:rsid w:val="00E9151B"/>
    <w:rsid w:val="00E9263B"/>
    <w:rsid w:val="00E92FB3"/>
    <w:rsid w:val="00E93931"/>
    <w:rsid w:val="00E94FEB"/>
    <w:rsid w:val="00E95C39"/>
    <w:rsid w:val="00E96039"/>
    <w:rsid w:val="00E96B9C"/>
    <w:rsid w:val="00EA113C"/>
    <w:rsid w:val="00EA1644"/>
    <w:rsid w:val="00EA27A3"/>
    <w:rsid w:val="00EA3745"/>
    <w:rsid w:val="00EA3EAD"/>
    <w:rsid w:val="00EA5A45"/>
    <w:rsid w:val="00EA6CE5"/>
    <w:rsid w:val="00EB0D01"/>
    <w:rsid w:val="00EB0DCF"/>
    <w:rsid w:val="00EB0E26"/>
    <w:rsid w:val="00EB19D5"/>
    <w:rsid w:val="00EB1B41"/>
    <w:rsid w:val="00EB2C3B"/>
    <w:rsid w:val="00EB2D9C"/>
    <w:rsid w:val="00EB2DC3"/>
    <w:rsid w:val="00EB3103"/>
    <w:rsid w:val="00EB4DA6"/>
    <w:rsid w:val="00EB4E75"/>
    <w:rsid w:val="00EB5833"/>
    <w:rsid w:val="00EB673F"/>
    <w:rsid w:val="00EB7033"/>
    <w:rsid w:val="00EC0C2F"/>
    <w:rsid w:val="00EC1D7B"/>
    <w:rsid w:val="00EC22CF"/>
    <w:rsid w:val="00EC2E3E"/>
    <w:rsid w:val="00EC4CAC"/>
    <w:rsid w:val="00EC5159"/>
    <w:rsid w:val="00EC61F3"/>
    <w:rsid w:val="00EC6E85"/>
    <w:rsid w:val="00ED0559"/>
    <w:rsid w:val="00ED057C"/>
    <w:rsid w:val="00ED07A4"/>
    <w:rsid w:val="00ED22A0"/>
    <w:rsid w:val="00ED6FA3"/>
    <w:rsid w:val="00EE0447"/>
    <w:rsid w:val="00EE0831"/>
    <w:rsid w:val="00EE221C"/>
    <w:rsid w:val="00EE3D53"/>
    <w:rsid w:val="00EE544D"/>
    <w:rsid w:val="00EE5464"/>
    <w:rsid w:val="00EE5F58"/>
    <w:rsid w:val="00EE6F2B"/>
    <w:rsid w:val="00EF16EE"/>
    <w:rsid w:val="00EF1BB9"/>
    <w:rsid w:val="00EF3508"/>
    <w:rsid w:val="00EF3FBB"/>
    <w:rsid w:val="00EF5E88"/>
    <w:rsid w:val="00F00BFA"/>
    <w:rsid w:val="00F01108"/>
    <w:rsid w:val="00F013FD"/>
    <w:rsid w:val="00F01B2B"/>
    <w:rsid w:val="00F01F81"/>
    <w:rsid w:val="00F02596"/>
    <w:rsid w:val="00F026B7"/>
    <w:rsid w:val="00F03E79"/>
    <w:rsid w:val="00F051D3"/>
    <w:rsid w:val="00F05CB1"/>
    <w:rsid w:val="00F0696D"/>
    <w:rsid w:val="00F06B00"/>
    <w:rsid w:val="00F07881"/>
    <w:rsid w:val="00F0790C"/>
    <w:rsid w:val="00F10D49"/>
    <w:rsid w:val="00F12EA6"/>
    <w:rsid w:val="00F133C3"/>
    <w:rsid w:val="00F13DC8"/>
    <w:rsid w:val="00F143C4"/>
    <w:rsid w:val="00F14FDA"/>
    <w:rsid w:val="00F158B6"/>
    <w:rsid w:val="00F1771A"/>
    <w:rsid w:val="00F24ECA"/>
    <w:rsid w:val="00F25FCD"/>
    <w:rsid w:val="00F30105"/>
    <w:rsid w:val="00F30705"/>
    <w:rsid w:val="00F3183E"/>
    <w:rsid w:val="00F31AFC"/>
    <w:rsid w:val="00F33830"/>
    <w:rsid w:val="00F342E4"/>
    <w:rsid w:val="00F344A8"/>
    <w:rsid w:val="00F35183"/>
    <w:rsid w:val="00F35BDE"/>
    <w:rsid w:val="00F36421"/>
    <w:rsid w:val="00F37932"/>
    <w:rsid w:val="00F37E20"/>
    <w:rsid w:val="00F41757"/>
    <w:rsid w:val="00F41BBD"/>
    <w:rsid w:val="00F434F4"/>
    <w:rsid w:val="00F4515D"/>
    <w:rsid w:val="00F453E3"/>
    <w:rsid w:val="00F46E14"/>
    <w:rsid w:val="00F476AA"/>
    <w:rsid w:val="00F51088"/>
    <w:rsid w:val="00F521B9"/>
    <w:rsid w:val="00F524F8"/>
    <w:rsid w:val="00F54515"/>
    <w:rsid w:val="00F547C3"/>
    <w:rsid w:val="00F62375"/>
    <w:rsid w:val="00F62400"/>
    <w:rsid w:val="00F62595"/>
    <w:rsid w:val="00F63DD4"/>
    <w:rsid w:val="00F66A44"/>
    <w:rsid w:val="00F67DAC"/>
    <w:rsid w:val="00F70D93"/>
    <w:rsid w:val="00F70DCF"/>
    <w:rsid w:val="00F71C4F"/>
    <w:rsid w:val="00F72753"/>
    <w:rsid w:val="00F72E9E"/>
    <w:rsid w:val="00F7367B"/>
    <w:rsid w:val="00F73E04"/>
    <w:rsid w:val="00F73FEF"/>
    <w:rsid w:val="00F74834"/>
    <w:rsid w:val="00F74D82"/>
    <w:rsid w:val="00F759F4"/>
    <w:rsid w:val="00F75C26"/>
    <w:rsid w:val="00F7740F"/>
    <w:rsid w:val="00F77C56"/>
    <w:rsid w:val="00F80370"/>
    <w:rsid w:val="00F809FF"/>
    <w:rsid w:val="00F81112"/>
    <w:rsid w:val="00F81B90"/>
    <w:rsid w:val="00F8288B"/>
    <w:rsid w:val="00F835A7"/>
    <w:rsid w:val="00F84C6B"/>
    <w:rsid w:val="00F85189"/>
    <w:rsid w:val="00F86179"/>
    <w:rsid w:val="00F86CE9"/>
    <w:rsid w:val="00F86EB8"/>
    <w:rsid w:val="00F90AC8"/>
    <w:rsid w:val="00F91AE1"/>
    <w:rsid w:val="00F92163"/>
    <w:rsid w:val="00F93315"/>
    <w:rsid w:val="00F93893"/>
    <w:rsid w:val="00F93DF7"/>
    <w:rsid w:val="00F94B02"/>
    <w:rsid w:val="00F94F98"/>
    <w:rsid w:val="00F95EB4"/>
    <w:rsid w:val="00F9632A"/>
    <w:rsid w:val="00F973F0"/>
    <w:rsid w:val="00F97A75"/>
    <w:rsid w:val="00FA158A"/>
    <w:rsid w:val="00FA1A74"/>
    <w:rsid w:val="00FA1B93"/>
    <w:rsid w:val="00FA29C2"/>
    <w:rsid w:val="00FA2AA4"/>
    <w:rsid w:val="00FA524F"/>
    <w:rsid w:val="00FA73D2"/>
    <w:rsid w:val="00FB1460"/>
    <w:rsid w:val="00FB38C9"/>
    <w:rsid w:val="00FB3BD5"/>
    <w:rsid w:val="00FB425A"/>
    <w:rsid w:val="00FB4396"/>
    <w:rsid w:val="00FB5132"/>
    <w:rsid w:val="00FB548E"/>
    <w:rsid w:val="00FB5C10"/>
    <w:rsid w:val="00FB6049"/>
    <w:rsid w:val="00FB7BAB"/>
    <w:rsid w:val="00FC0678"/>
    <w:rsid w:val="00FC144D"/>
    <w:rsid w:val="00FC272F"/>
    <w:rsid w:val="00FC2CDC"/>
    <w:rsid w:val="00FC3D39"/>
    <w:rsid w:val="00FC40D6"/>
    <w:rsid w:val="00FC436A"/>
    <w:rsid w:val="00FC445A"/>
    <w:rsid w:val="00FC4E7D"/>
    <w:rsid w:val="00FC5AF2"/>
    <w:rsid w:val="00FC6FA0"/>
    <w:rsid w:val="00FD0652"/>
    <w:rsid w:val="00FD0990"/>
    <w:rsid w:val="00FD1C2F"/>
    <w:rsid w:val="00FD1F7B"/>
    <w:rsid w:val="00FD249D"/>
    <w:rsid w:val="00FD3511"/>
    <w:rsid w:val="00FD38F9"/>
    <w:rsid w:val="00FD4276"/>
    <w:rsid w:val="00FD5CD9"/>
    <w:rsid w:val="00FD6C56"/>
    <w:rsid w:val="00FD6DD1"/>
    <w:rsid w:val="00FD75C9"/>
    <w:rsid w:val="00FE00B2"/>
    <w:rsid w:val="00FE07CB"/>
    <w:rsid w:val="00FE08CE"/>
    <w:rsid w:val="00FE1CB4"/>
    <w:rsid w:val="00FE2749"/>
    <w:rsid w:val="00FE3A2D"/>
    <w:rsid w:val="00FE3C61"/>
    <w:rsid w:val="00FF13D4"/>
    <w:rsid w:val="00FF2877"/>
    <w:rsid w:val="00FF2E0C"/>
    <w:rsid w:val="00FF4C30"/>
    <w:rsid w:val="00FF4C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42058"/>
  <w15:chartTrackingRefBased/>
  <w15:docId w15:val="{E4C23366-17AA-4289-8501-B7D15CDB7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56C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E56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E56C0"/>
    <w:pPr>
      <w:autoSpaceDE w:val="0"/>
      <w:autoSpaceDN w:val="0"/>
      <w:adjustRightInd w:val="0"/>
      <w:spacing w:after="0" w:line="240" w:lineRule="auto"/>
    </w:pPr>
    <w:rPr>
      <w:rFonts w:ascii="Calibri" w:hAnsi="Calibri" w:cs="Calibri"/>
      <w:color w:val="000000"/>
      <w:sz w:val="24"/>
      <w:szCs w:val="24"/>
    </w:rPr>
  </w:style>
  <w:style w:type="paragraph" w:customStyle="1" w:styleId="ARTartustawynprozporzdzenia">
    <w:name w:val="ART(§) – art. ustawy (§ np. rozporządzenia)"/>
    <w:uiPriority w:val="11"/>
    <w:qFormat/>
    <w:rsid w:val="000E56C0"/>
    <w:pPr>
      <w:suppressAutoHyphens/>
      <w:autoSpaceDE w:val="0"/>
      <w:autoSpaceDN w:val="0"/>
      <w:spacing w:before="120" w:after="0" w:line="360" w:lineRule="auto"/>
      <w:ind w:firstLine="510"/>
      <w:jc w:val="both"/>
      <w:textAlignment w:val="baseline"/>
    </w:pPr>
    <w:rPr>
      <w:rFonts w:ascii="Times" w:eastAsia="Times New Roman" w:hAnsi="Times" w:cs="Arial"/>
      <w:sz w:val="24"/>
      <w:szCs w:val="20"/>
      <w:lang w:eastAsia="pl-PL"/>
    </w:rPr>
  </w:style>
  <w:style w:type="paragraph" w:styleId="Stopka">
    <w:name w:val="footer"/>
    <w:basedOn w:val="Normalny"/>
    <w:link w:val="StopkaZnak"/>
    <w:uiPriority w:val="99"/>
    <w:unhideWhenUsed/>
    <w:rsid w:val="000E56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56C0"/>
  </w:style>
  <w:style w:type="paragraph" w:customStyle="1" w:styleId="pt-normalny-000014">
    <w:name w:val="pt-normalny-000014"/>
    <w:basedOn w:val="Normalny"/>
    <w:rsid w:val="000E56C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pt-domylnaczcionkaakapitu-000009">
    <w:name w:val="pt-domylnaczcionkaakapitu-000009"/>
    <w:basedOn w:val="Domylnaczcionkaakapitu"/>
    <w:rsid w:val="000E56C0"/>
  </w:style>
  <w:style w:type="paragraph" w:customStyle="1" w:styleId="v1msonormal">
    <w:name w:val="v1msonormal"/>
    <w:basedOn w:val="Normalny"/>
    <w:rsid w:val="000E56C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USTustnpkodeksu">
    <w:name w:val="UST(§) – ust. (§ np. kodeksu)"/>
    <w:basedOn w:val="ARTartustawynprozporzdzenia"/>
    <w:uiPriority w:val="12"/>
    <w:qFormat/>
    <w:rsid w:val="00282239"/>
    <w:pPr>
      <w:spacing w:before="0"/>
    </w:pPr>
    <w:rPr>
      <w:bCs/>
    </w:rPr>
  </w:style>
  <w:style w:type="paragraph" w:styleId="Bezodstpw">
    <w:name w:val="No Spacing"/>
    <w:uiPriority w:val="1"/>
    <w:qFormat/>
    <w:rsid w:val="00514A51"/>
    <w:pPr>
      <w:spacing w:after="0" w:line="240" w:lineRule="auto"/>
    </w:pPr>
    <w:rPr>
      <w:rFonts w:ascii="Calibri" w:eastAsia="MS Mincho" w:hAnsi="Calibri" w:cs="Times New Roman"/>
    </w:rPr>
  </w:style>
  <w:style w:type="character" w:customStyle="1" w:styleId="TeksttreciPogrubienie">
    <w:name w:val="Tekst treści + Pogrubienie"/>
    <w:basedOn w:val="Domylnaczcionkaakapitu"/>
    <w:rsid w:val="00596364"/>
    <w:rPr>
      <w:rFonts w:ascii="Arial" w:eastAsia="Arial" w:hAnsi="Arial" w:cs="Arial"/>
      <w:b/>
      <w:bCs/>
      <w:i w:val="0"/>
      <w:iCs w:val="0"/>
      <w:smallCaps w:val="0"/>
      <w:strike w:val="0"/>
      <w:color w:val="000000"/>
      <w:spacing w:val="0"/>
      <w:w w:val="100"/>
      <w:position w:val="0"/>
      <w:sz w:val="22"/>
      <w:szCs w:val="22"/>
      <w:u w:val="none"/>
      <w:lang w:val="pl-PL"/>
    </w:rPr>
  </w:style>
  <w:style w:type="character" w:customStyle="1" w:styleId="TeksttreciKursywa">
    <w:name w:val="Tekst treści + Kursywa"/>
    <w:basedOn w:val="Domylnaczcionkaakapitu"/>
    <w:rsid w:val="00596364"/>
    <w:rPr>
      <w:rFonts w:ascii="Arial" w:eastAsia="Arial" w:hAnsi="Arial" w:cs="Arial"/>
      <w:b w:val="0"/>
      <w:bCs w:val="0"/>
      <w:i/>
      <w:iCs/>
      <w:smallCaps w:val="0"/>
      <w:strike w:val="0"/>
      <w:color w:val="000000"/>
      <w:spacing w:val="0"/>
      <w:w w:val="100"/>
      <w:position w:val="0"/>
      <w:sz w:val="22"/>
      <w:szCs w:val="22"/>
      <w:u w:val="none"/>
      <w:lang w:val="pl-PL"/>
    </w:rPr>
  </w:style>
  <w:style w:type="character" w:customStyle="1" w:styleId="Teksttreci">
    <w:name w:val="Tekst treści_"/>
    <w:basedOn w:val="Domylnaczcionkaakapitu"/>
    <w:link w:val="Teksttreci0"/>
    <w:rsid w:val="009E0D45"/>
    <w:rPr>
      <w:rFonts w:ascii="Arial" w:eastAsia="Arial" w:hAnsi="Arial" w:cs="Arial"/>
      <w:shd w:val="clear" w:color="auto" w:fill="FFFFFF"/>
    </w:rPr>
  </w:style>
  <w:style w:type="paragraph" w:customStyle="1" w:styleId="Teksttreci0">
    <w:name w:val="Tekst treści"/>
    <w:basedOn w:val="Normalny"/>
    <w:link w:val="Teksttreci"/>
    <w:rsid w:val="009E0D45"/>
    <w:pPr>
      <w:widowControl w:val="0"/>
      <w:shd w:val="clear" w:color="auto" w:fill="FFFFFF"/>
      <w:spacing w:before="600" w:after="900" w:line="0" w:lineRule="atLeast"/>
      <w:ind w:hanging="360"/>
      <w:jc w:val="right"/>
    </w:pPr>
    <w:rPr>
      <w:rFonts w:ascii="Arial" w:eastAsia="Arial" w:hAnsi="Arial" w:cs="Arial"/>
    </w:rPr>
  </w:style>
  <w:style w:type="character" w:customStyle="1" w:styleId="Nagwek1">
    <w:name w:val="Nagłówek #1_"/>
    <w:basedOn w:val="Domylnaczcionkaakapitu"/>
    <w:link w:val="Nagwek10"/>
    <w:rsid w:val="00365E95"/>
    <w:rPr>
      <w:rFonts w:ascii="Arial" w:eastAsia="Arial" w:hAnsi="Arial" w:cs="Arial"/>
      <w:b/>
      <w:bCs/>
      <w:shd w:val="clear" w:color="auto" w:fill="FFFFFF"/>
    </w:rPr>
  </w:style>
  <w:style w:type="paragraph" w:customStyle="1" w:styleId="Nagwek10">
    <w:name w:val="Nagłówek #1"/>
    <w:basedOn w:val="Normalny"/>
    <w:link w:val="Nagwek1"/>
    <w:rsid w:val="00365E95"/>
    <w:pPr>
      <w:widowControl w:val="0"/>
      <w:shd w:val="clear" w:color="auto" w:fill="FFFFFF"/>
      <w:spacing w:before="300" w:after="0" w:line="313" w:lineRule="exact"/>
      <w:ind w:hanging="360"/>
      <w:jc w:val="both"/>
      <w:outlineLvl w:val="0"/>
    </w:pPr>
    <w:rPr>
      <w:rFonts w:ascii="Arial" w:eastAsia="Arial" w:hAnsi="Arial" w:cs="Arial"/>
      <w:b/>
      <w:bCs/>
    </w:rPr>
  </w:style>
  <w:style w:type="character" w:customStyle="1" w:styleId="StopkaPogrubienie">
    <w:name w:val="Stopka + Pogrubienie"/>
    <w:basedOn w:val="Domylnaczcionkaakapitu"/>
    <w:rsid w:val="00212E0A"/>
    <w:rPr>
      <w:rFonts w:ascii="Arial" w:eastAsia="Arial" w:hAnsi="Arial" w:cs="Arial"/>
      <w:b/>
      <w:bCs/>
      <w:i w:val="0"/>
      <w:iCs w:val="0"/>
      <w:smallCaps w:val="0"/>
      <w:strike w:val="0"/>
      <w:color w:val="000000"/>
      <w:spacing w:val="0"/>
      <w:w w:val="100"/>
      <w:position w:val="0"/>
      <w:sz w:val="22"/>
      <w:szCs w:val="22"/>
      <w:u w:val="none"/>
      <w:lang w:val="pl-PL"/>
    </w:rPr>
  </w:style>
  <w:style w:type="character" w:customStyle="1" w:styleId="Stopka0">
    <w:name w:val="Stopka_"/>
    <w:basedOn w:val="Domylnaczcionkaakapitu"/>
    <w:link w:val="Stopka1"/>
    <w:rsid w:val="00212E0A"/>
    <w:rPr>
      <w:rFonts w:ascii="Arial" w:eastAsia="Arial" w:hAnsi="Arial" w:cs="Arial"/>
      <w:shd w:val="clear" w:color="auto" w:fill="FFFFFF"/>
    </w:rPr>
  </w:style>
  <w:style w:type="character" w:customStyle="1" w:styleId="StopkaKursywa">
    <w:name w:val="Stopka + Kursywa"/>
    <w:basedOn w:val="Stopka0"/>
    <w:rsid w:val="00212E0A"/>
    <w:rPr>
      <w:rFonts w:ascii="Arial" w:eastAsia="Arial" w:hAnsi="Arial" w:cs="Arial"/>
      <w:i/>
      <w:iCs/>
      <w:color w:val="000000"/>
      <w:spacing w:val="0"/>
      <w:w w:val="100"/>
      <w:position w:val="0"/>
      <w:shd w:val="clear" w:color="auto" w:fill="FFFFFF"/>
      <w:lang w:val="pl-PL"/>
    </w:rPr>
  </w:style>
  <w:style w:type="character" w:customStyle="1" w:styleId="Stopka105pt">
    <w:name w:val="Stopka + 10;5 pt"/>
    <w:basedOn w:val="Stopka0"/>
    <w:rsid w:val="00212E0A"/>
    <w:rPr>
      <w:rFonts w:ascii="Arial" w:eastAsia="Arial" w:hAnsi="Arial" w:cs="Arial"/>
      <w:color w:val="000000"/>
      <w:spacing w:val="0"/>
      <w:w w:val="100"/>
      <w:position w:val="0"/>
      <w:sz w:val="21"/>
      <w:szCs w:val="21"/>
      <w:shd w:val="clear" w:color="auto" w:fill="FFFFFF"/>
      <w:lang w:val="pl-PL"/>
    </w:rPr>
  </w:style>
  <w:style w:type="paragraph" w:customStyle="1" w:styleId="Stopka1">
    <w:name w:val="Stopka1"/>
    <w:basedOn w:val="Normalny"/>
    <w:link w:val="Stopka0"/>
    <w:rsid w:val="00212E0A"/>
    <w:pPr>
      <w:widowControl w:val="0"/>
      <w:shd w:val="clear" w:color="auto" w:fill="FFFFFF"/>
      <w:spacing w:after="0" w:line="320" w:lineRule="exact"/>
      <w:ind w:hanging="220"/>
    </w:pPr>
    <w:rPr>
      <w:rFonts w:ascii="Arial" w:eastAsia="Arial" w:hAnsi="Arial" w:cs="Arial"/>
    </w:rPr>
  </w:style>
  <w:style w:type="character" w:customStyle="1" w:styleId="TeksttreciPogrubienieKursywa">
    <w:name w:val="Tekst treści + Pogrubienie;Kursywa"/>
    <w:basedOn w:val="Teksttreci"/>
    <w:rsid w:val="002E1991"/>
    <w:rPr>
      <w:rFonts w:ascii="Arial" w:eastAsia="Arial" w:hAnsi="Arial" w:cs="Arial"/>
      <w:b/>
      <w:bCs/>
      <w:i/>
      <w:iCs/>
      <w:smallCaps w:val="0"/>
      <w:strike w:val="0"/>
      <w:color w:val="000000"/>
      <w:spacing w:val="0"/>
      <w:w w:val="100"/>
      <w:position w:val="0"/>
      <w:sz w:val="22"/>
      <w:szCs w:val="22"/>
      <w:u w:val="none"/>
      <w:shd w:val="clear" w:color="auto" w:fill="FFFFFF"/>
      <w:lang w:val="pl-PL"/>
    </w:rPr>
  </w:style>
  <w:style w:type="character" w:customStyle="1" w:styleId="Teksttreci6PogrubienieBezkursywy">
    <w:name w:val="Tekst treści (6) + Pogrubienie;Bez kursywy"/>
    <w:basedOn w:val="Domylnaczcionkaakapitu"/>
    <w:rsid w:val="0036500D"/>
    <w:rPr>
      <w:rFonts w:ascii="Arial" w:eastAsia="Arial" w:hAnsi="Arial" w:cs="Arial"/>
      <w:b/>
      <w:bCs/>
      <w:i/>
      <w:iCs/>
      <w:smallCaps w:val="0"/>
      <w:strike w:val="0"/>
      <w:color w:val="000000"/>
      <w:spacing w:val="0"/>
      <w:w w:val="100"/>
      <w:position w:val="0"/>
      <w:sz w:val="22"/>
      <w:szCs w:val="22"/>
      <w:u w:val="none"/>
      <w:lang w:val="pl-PL"/>
    </w:rPr>
  </w:style>
  <w:style w:type="character" w:customStyle="1" w:styleId="Teksttreci6">
    <w:name w:val="Tekst treści (6)_"/>
    <w:basedOn w:val="Domylnaczcionkaakapitu"/>
    <w:link w:val="Teksttreci60"/>
    <w:rsid w:val="0036500D"/>
    <w:rPr>
      <w:rFonts w:ascii="Arial" w:eastAsia="Arial" w:hAnsi="Arial" w:cs="Arial"/>
      <w:i/>
      <w:iCs/>
      <w:shd w:val="clear" w:color="auto" w:fill="FFFFFF"/>
    </w:rPr>
  </w:style>
  <w:style w:type="character" w:customStyle="1" w:styleId="Teksttreci6Bezkursywy">
    <w:name w:val="Tekst treści (6) + Bez kursywy"/>
    <w:basedOn w:val="Teksttreci6"/>
    <w:rsid w:val="0036500D"/>
    <w:rPr>
      <w:rFonts w:ascii="Arial" w:eastAsia="Arial" w:hAnsi="Arial" w:cs="Arial"/>
      <w:i/>
      <w:iCs/>
      <w:color w:val="000000"/>
      <w:spacing w:val="0"/>
      <w:w w:val="100"/>
      <w:position w:val="0"/>
      <w:shd w:val="clear" w:color="auto" w:fill="FFFFFF"/>
      <w:lang w:val="pl-PL"/>
    </w:rPr>
  </w:style>
  <w:style w:type="paragraph" w:customStyle="1" w:styleId="Teksttreci60">
    <w:name w:val="Tekst treści (6)"/>
    <w:basedOn w:val="Normalny"/>
    <w:link w:val="Teksttreci6"/>
    <w:rsid w:val="0036500D"/>
    <w:pPr>
      <w:widowControl w:val="0"/>
      <w:shd w:val="clear" w:color="auto" w:fill="FFFFFF"/>
      <w:spacing w:before="240" w:after="0" w:line="310" w:lineRule="exact"/>
      <w:ind w:hanging="340"/>
      <w:jc w:val="both"/>
    </w:pPr>
    <w:rPr>
      <w:rFonts w:ascii="Arial" w:eastAsia="Arial" w:hAnsi="Arial" w:cs="Arial"/>
      <w:i/>
      <w:iCs/>
    </w:rPr>
  </w:style>
  <w:style w:type="character" w:customStyle="1" w:styleId="Teksttreci7">
    <w:name w:val="Tekst treści (7)_"/>
    <w:basedOn w:val="Domylnaczcionkaakapitu"/>
    <w:link w:val="Teksttreci70"/>
    <w:rsid w:val="00221B55"/>
    <w:rPr>
      <w:rFonts w:ascii="Arial" w:eastAsia="Arial" w:hAnsi="Arial" w:cs="Arial"/>
      <w:b/>
      <w:bCs/>
      <w:sz w:val="18"/>
      <w:szCs w:val="18"/>
      <w:shd w:val="clear" w:color="auto" w:fill="FFFFFF"/>
    </w:rPr>
  </w:style>
  <w:style w:type="paragraph" w:customStyle="1" w:styleId="Teksttreci70">
    <w:name w:val="Tekst treści (7)"/>
    <w:basedOn w:val="Normalny"/>
    <w:link w:val="Teksttreci7"/>
    <w:rsid w:val="00221B55"/>
    <w:pPr>
      <w:widowControl w:val="0"/>
      <w:shd w:val="clear" w:color="auto" w:fill="FFFFFF"/>
      <w:spacing w:after="60" w:line="0" w:lineRule="atLeast"/>
      <w:jc w:val="both"/>
    </w:pPr>
    <w:rPr>
      <w:rFonts w:ascii="Arial" w:eastAsia="Arial" w:hAnsi="Arial" w:cs="Arial"/>
      <w:b/>
      <w:bCs/>
      <w:sz w:val="18"/>
      <w:szCs w:val="18"/>
    </w:rPr>
  </w:style>
  <w:style w:type="character" w:customStyle="1" w:styleId="Podpisobrazu2">
    <w:name w:val="Podpis obrazu (2)_"/>
    <w:basedOn w:val="Domylnaczcionkaakapitu"/>
    <w:link w:val="Podpisobrazu20"/>
    <w:rsid w:val="002A7CB2"/>
    <w:rPr>
      <w:rFonts w:ascii="Arial" w:eastAsia="Arial" w:hAnsi="Arial" w:cs="Arial"/>
      <w:sz w:val="20"/>
      <w:szCs w:val="20"/>
      <w:shd w:val="clear" w:color="auto" w:fill="FFFFFF"/>
    </w:rPr>
  </w:style>
  <w:style w:type="paragraph" w:customStyle="1" w:styleId="Podpisobrazu20">
    <w:name w:val="Podpis obrazu (2)"/>
    <w:basedOn w:val="Normalny"/>
    <w:link w:val="Podpisobrazu2"/>
    <w:rsid w:val="002A7CB2"/>
    <w:pPr>
      <w:widowControl w:val="0"/>
      <w:shd w:val="clear" w:color="auto" w:fill="FFFFFF"/>
      <w:spacing w:after="0" w:line="0" w:lineRule="atLeast"/>
    </w:pPr>
    <w:rPr>
      <w:rFonts w:ascii="Arial" w:eastAsia="Arial" w:hAnsi="Arial" w:cs="Arial"/>
      <w:sz w:val="20"/>
      <w:szCs w:val="20"/>
    </w:rPr>
  </w:style>
  <w:style w:type="character" w:customStyle="1" w:styleId="Teksttreci8">
    <w:name w:val="Tekst treści (8)_"/>
    <w:basedOn w:val="Domylnaczcionkaakapitu"/>
    <w:link w:val="Teksttreci80"/>
    <w:rsid w:val="00C40E37"/>
    <w:rPr>
      <w:rFonts w:ascii="Arial" w:eastAsia="Arial" w:hAnsi="Arial" w:cs="Arial"/>
      <w:i/>
      <w:iCs/>
      <w:sz w:val="18"/>
      <w:szCs w:val="18"/>
      <w:shd w:val="clear" w:color="auto" w:fill="FFFFFF"/>
    </w:rPr>
  </w:style>
  <w:style w:type="paragraph" w:customStyle="1" w:styleId="Teksttreci80">
    <w:name w:val="Tekst treści (8)"/>
    <w:basedOn w:val="Normalny"/>
    <w:link w:val="Teksttreci8"/>
    <w:rsid w:val="00C40E37"/>
    <w:pPr>
      <w:widowControl w:val="0"/>
      <w:shd w:val="clear" w:color="auto" w:fill="FFFFFF"/>
      <w:spacing w:before="300" w:after="120" w:line="307" w:lineRule="exact"/>
      <w:jc w:val="both"/>
    </w:pPr>
    <w:rPr>
      <w:rFonts w:ascii="Arial" w:eastAsia="Arial" w:hAnsi="Arial" w:cs="Arial"/>
      <w:i/>
      <w:iCs/>
      <w:sz w:val="18"/>
      <w:szCs w:val="18"/>
    </w:rPr>
  </w:style>
  <w:style w:type="character" w:customStyle="1" w:styleId="PogrubienieTeksttreci95pt">
    <w:name w:val="Pogrubienie;Tekst treści + 9;5 pt"/>
    <w:basedOn w:val="Teksttreci"/>
    <w:rsid w:val="004E445E"/>
    <w:rPr>
      <w:rFonts w:ascii="Arial" w:eastAsia="Arial" w:hAnsi="Arial" w:cs="Arial"/>
      <w:b/>
      <w:bCs/>
      <w:i w:val="0"/>
      <w:iCs w:val="0"/>
      <w:smallCaps w:val="0"/>
      <w:strike w:val="0"/>
      <w:color w:val="000000"/>
      <w:spacing w:val="0"/>
      <w:w w:val="100"/>
      <w:position w:val="0"/>
      <w:sz w:val="19"/>
      <w:szCs w:val="19"/>
      <w:u w:val="none"/>
      <w:shd w:val="clear" w:color="auto" w:fill="FFFFFF"/>
      <w:lang w:val="pl-PL"/>
    </w:rPr>
  </w:style>
  <w:style w:type="character" w:customStyle="1" w:styleId="Teksttreci8Bezkursywy">
    <w:name w:val="Tekst treści (8) + Bez kursywy"/>
    <w:basedOn w:val="Teksttreci8"/>
    <w:rsid w:val="004E445E"/>
    <w:rPr>
      <w:rFonts w:ascii="Arial" w:eastAsia="Arial" w:hAnsi="Arial" w:cs="Arial"/>
      <w:b w:val="0"/>
      <w:bCs w:val="0"/>
      <w:i/>
      <w:iCs/>
      <w:smallCaps w:val="0"/>
      <w:strike w:val="0"/>
      <w:color w:val="000000"/>
      <w:spacing w:val="0"/>
      <w:w w:val="100"/>
      <w:position w:val="0"/>
      <w:sz w:val="18"/>
      <w:szCs w:val="18"/>
      <w:u w:val="none"/>
      <w:shd w:val="clear" w:color="auto" w:fill="FFFFFF"/>
      <w:lang w:val="pl-PL"/>
    </w:rPr>
  </w:style>
  <w:style w:type="character" w:customStyle="1" w:styleId="TeksttreciTahoma10pt">
    <w:name w:val="Tekst treści + Tahoma;10 pt"/>
    <w:basedOn w:val="Teksttreci"/>
    <w:rsid w:val="006148FF"/>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pl-PL"/>
    </w:rPr>
  </w:style>
  <w:style w:type="character" w:customStyle="1" w:styleId="Teksttreci12">
    <w:name w:val="Tekst treści (12)_"/>
    <w:basedOn w:val="Domylnaczcionkaakapitu"/>
    <w:link w:val="Teksttreci120"/>
    <w:rsid w:val="00A91D3D"/>
    <w:rPr>
      <w:rFonts w:ascii="Times New Roman" w:eastAsia="Times New Roman" w:hAnsi="Times New Roman" w:cs="Times New Roman"/>
      <w:b/>
      <w:bCs/>
      <w:sz w:val="23"/>
      <w:szCs w:val="23"/>
      <w:shd w:val="clear" w:color="auto" w:fill="FFFFFF"/>
    </w:rPr>
  </w:style>
  <w:style w:type="character" w:customStyle="1" w:styleId="Teksttreci13">
    <w:name w:val="Tekst treści (13)_"/>
    <w:basedOn w:val="Domylnaczcionkaakapitu"/>
    <w:link w:val="Teksttreci130"/>
    <w:rsid w:val="00A91D3D"/>
    <w:rPr>
      <w:rFonts w:ascii="Times New Roman" w:eastAsia="Times New Roman" w:hAnsi="Times New Roman" w:cs="Times New Roman"/>
      <w:i/>
      <w:iCs/>
      <w:sz w:val="23"/>
      <w:szCs w:val="23"/>
      <w:shd w:val="clear" w:color="auto" w:fill="FFFFFF"/>
    </w:rPr>
  </w:style>
  <w:style w:type="character" w:customStyle="1" w:styleId="Teksttreci13Pogrubienie">
    <w:name w:val="Tekst treści (13) + Pogrubienie"/>
    <w:basedOn w:val="Teksttreci13"/>
    <w:rsid w:val="00A91D3D"/>
    <w:rPr>
      <w:rFonts w:ascii="Times New Roman" w:eastAsia="Times New Roman" w:hAnsi="Times New Roman" w:cs="Times New Roman"/>
      <w:b/>
      <w:bCs/>
      <w:i/>
      <w:iCs/>
      <w:color w:val="000000"/>
      <w:spacing w:val="0"/>
      <w:w w:val="100"/>
      <w:position w:val="0"/>
      <w:sz w:val="23"/>
      <w:szCs w:val="23"/>
      <w:shd w:val="clear" w:color="auto" w:fill="FFFFFF"/>
      <w:lang w:val="pl-PL"/>
    </w:rPr>
  </w:style>
  <w:style w:type="character" w:customStyle="1" w:styleId="Nagwek3">
    <w:name w:val="Nagłówek #3_"/>
    <w:basedOn w:val="Domylnaczcionkaakapitu"/>
    <w:link w:val="Nagwek30"/>
    <w:rsid w:val="00A91D3D"/>
    <w:rPr>
      <w:rFonts w:ascii="Times New Roman" w:eastAsia="Times New Roman" w:hAnsi="Times New Roman" w:cs="Times New Roman"/>
      <w:b/>
      <w:bCs/>
      <w:sz w:val="23"/>
      <w:szCs w:val="23"/>
      <w:shd w:val="clear" w:color="auto" w:fill="FFFFFF"/>
    </w:rPr>
  </w:style>
  <w:style w:type="character" w:customStyle="1" w:styleId="Teksttreci14">
    <w:name w:val="Tekst treści (14)_"/>
    <w:basedOn w:val="Domylnaczcionkaakapitu"/>
    <w:link w:val="Teksttreci140"/>
    <w:rsid w:val="00A91D3D"/>
    <w:rPr>
      <w:rFonts w:ascii="Times New Roman" w:eastAsia="Times New Roman" w:hAnsi="Times New Roman" w:cs="Times New Roman"/>
      <w:b/>
      <w:bCs/>
      <w:i/>
      <w:iCs/>
      <w:sz w:val="23"/>
      <w:szCs w:val="23"/>
      <w:shd w:val="clear" w:color="auto" w:fill="FFFFFF"/>
    </w:rPr>
  </w:style>
  <w:style w:type="paragraph" w:customStyle="1" w:styleId="Teksttreci120">
    <w:name w:val="Tekst treści (12)"/>
    <w:basedOn w:val="Normalny"/>
    <w:link w:val="Teksttreci12"/>
    <w:rsid w:val="00A91D3D"/>
    <w:pPr>
      <w:widowControl w:val="0"/>
      <w:shd w:val="clear" w:color="auto" w:fill="FFFFFF"/>
      <w:spacing w:before="1860" w:after="0" w:line="507" w:lineRule="exact"/>
      <w:jc w:val="center"/>
    </w:pPr>
    <w:rPr>
      <w:rFonts w:ascii="Times New Roman" w:eastAsia="Times New Roman" w:hAnsi="Times New Roman" w:cs="Times New Roman"/>
      <w:b/>
      <w:bCs/>
      <w:sz w:val="23"/>
      <w:szCs w:val="23"/>
    </w:rPr>
  </w:style>
  <w:style w:type="paragraph" w:customStyle="1" w:styleId="Teksttreci130">
    <w:name w:val="Tekst treści (13)"/>
    <w:basedOn w:val="Normalny"/>
    <w:link w:val="Teksttreci13"/>
    <w:rsid w:val="00A91D3D"/>
    <w:pPr>
      <w:widowControl w:val="0"/>
      <w:shd w:val="clear" w:color="auto" w:fill="FFFFFF"/>
      <w:spacing w:before="180" w:after="180" w:line="311" w:lineRule="exact"/>
      <w:jc w:val="both"/>
    </w:pPr>
    <w:rPr>
      <w:rFonts w:ascii="Times New Roman" w:eastAsia="Times New Roman" w:hAnsi="Times New Roman" w:cs="Times New Roman"/>
      <w:i/>
      <w:iCs/>
      <w:sz w:val="23"/>
      <w:szCs w:val="23"/>
    </w:rPr>
  </w:style>
  <w:style w:type="paragraph" w:customStyle="1" w:styleId="Nagwek30">
    <w:name w:val="Nagłówek #3"/>
    <w:basedOn w:val="Normalny"/>
    <w:link w:val="Nagwek3"/>
    <w:rsid w:val="00A91D3D"/>
    <w:pPr>
      <w:widowControl w:val="0"/>
      <w:shd w:val="clear" w:color="auto" w:fill="FFFFFF"/>
      <w:spacing w:before="180" w:after="300" w:line="0" w:lineRule="atLeast"/>
      <w:jc w:val="both"/>
      <w:outlineLvl w:val="2"/>
    </w:pPr>
    <w:rPr>
      <w:rFonts w:ascii="Times New Roman" w:eastAsia="Times New Roman" w:hAnsi="Times New Roman" w:cs="Times New Roman"/>
      <w:b/>
      <w:bCs/>
      <w:sz w:val="23"/>
      <w:szCs w:val="23"/>
    </w:rPr>
  </w:style>
  <w:style w:type="paragraph" w:customStyle="1" w:styleId="Teksttreci140">
    <w:name w:val="Tekst treści (14)"/>
    <w:basedOn w:val="Normalny"/>
    <w:link w:val="Teksttreci14"/>
    <w:rsid w:val="00A91D3D"/>
    <w:pPr>
      <w:widowControl w:val="0"/>
      <w:shd w:val="clear" w:color="auto" w:fill="FFFFFF"/>
      <w:spacing w:before="300" w:after="0" w:line="306" w:lineRule="exact"/>
      <w:jc w:val="both"/>
    </w:pPr>
    <w:rPr>
      <w:rFonts w:ascii="Times New Roman" w:eastAsia="Times New Roman" w:hAnsi="Times New Roman" w:cs="Times New Roman"/>
      <w:b/>
      <w:bCs/>
      <w:i/>
      <w:iCs/>
      <w:sz w:val="23"/>
      <w:szCs w:val="23"/>
    </w:rPr>
  </w:style>
  <w:style w:type="paragraph" w:styleId="NormalnyWeb">
    <w:name w:val="Normal (Web)"/>
    <w:basedOn w:val="Normalny"/>
    <w:uiPriority w:val="99"/>
    <w:unhideWhenUsed/>
    <w:rsid w:val="0065132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KTpunkt">
    <w:name w:val="PKT – punkt"/>
    <w:uiPriority w:val="13"/>
    <w:qFormat/>
    <w:rsid w:val="00694C92"/>
    <w:pPr>
      <w:spacing w:after="0" w:line="360" w:lineRule="auto"/>
      <w:ind w:left="510" w:hanging="510"/>
      <w:jc w:val="both"/>
    </w:pPr>
    <w:rPr>
      <w:rFonts w:ascii="Times" w:eastAsiaTheme="minorEastAsia" w:hAnsi="Times" w:cs="Arial"/>
      <w:bCs/>
      <w:sz w:val="24"/>
      <w:szCs w:val="20"/>
      <w:lang w:eastAsia="pl-PL"/>
    </w:rPr>
  </w:style>
  <w:style w:type="character" w:customStyle="1" w:styleId="Ppogrubienie">
    <w:name w:val="_P_ – pogrubienie"/>
    <w:basedOn w:val="Domylnaczcionkaakapitu"/>
    <w:uiPriority w:val="1"/>
    <w:qFormat/>
    <w:rsid w:val="00694C92"/>
    <w:rPr>
      <w:b/>
      <w:bCs w:val="0"/>
    </w:rPr>
  </w:style>
  <w:style w:type="character" w:styleId="Hipercze">
    <w:name w:val="Hyperlink"/>
    <w:basedOn w:val="Domylnaczcionkaakapitu"/>
    <w:uiPriority w:val="99"/>
    <w:unhideWhenUsed/>
    <w:rsid w:val="00470248"/>
    <w:rPr>
      <w:color w:val="0000FF"/>
      <w:u w:val="single"/>
    </w:rPr>
  </w:style>
  <w:style w:type="paragraph" w:styleId="Tekstprzypisukocowego">
    <w:name w:val="endnote text"/>
    <w:basedOn w:val="Normalny"/>
    <w:link w:val="TekstprzypisukocowegoZnak"/>
    <w:uiPriority w:val="99"/>
    <w:semiHidden/>
    <w:unhideWhenUsed/>
    <w:rsid w:val="00430DC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30DCD"/>
    <w:rPr>
      <w:sz w:val="20"/>
      <w:szCs w:val="20"/>
    </w:rPr>
  </w:style>
  <w:style w:type="character" w:styleId="Odwoanieprzypisukocowego">
    <w:name w:val="endnote reference"/>
    <w:basedOn w:val="Domylnaczcionkaakapitu"/>
    <w:uiPriority w:val="99"/>
    <w:semiHidden/>
    <w:unhideWhenUsed/>
    <w:rsid w:val="00430DCD"/>
    <w:rPr>
      <w:vertAlign w:val="superscript"/>
    </w:rPr>
  </w:style>
  <w:style w:type="paragraph" w:customStyle="1" w:styleId="LITlitera">
    <w:name w:val="LIT – litera"/>
    <w:basedOn w:val="PKTpunkt"/>
    <w:uiPriority w:val="14"/>
    <w:qFormat/>
    <w:rsid w:val="005761EF"/>
    <w:pPr>
      <w:ind w:left="986" w:hanging="476"/>
    </w:pPr>
  </w:style>
  <w:style w:type="paragraph" w:customStyle="1" w:styleId="TIRtiret">
    <w:name w:val="TIR – tiret"/>
    <w:basedOn w:val="LITlitera"/>
    <w:uiPriority w:val="15"/>
    <w:qFormat/>
    <w:rsid w:val="004F77A5"/>
    <w:pPr>
      <w:ind w:left="1384" w:hanging="397"/>
    </w:pPr>
  </w:style>
  <w:style w:type="paragraph" w:styleId="Tekstprzypisudolnego">
    <w:name w:val="footnote text"/>
    <w:basedOn w:val="Normalny"/>
    <w:link w:val="TekstprzypisudolnegoZnak"/>
    <w:uiPriority w:val="99"/>
    <w:semiHidden/>
    <w:unhideWhenUsed/>
    <w:rsid w:val="00B92AE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92AE5"/>
    <w:rPr>
      <w:sz w:val="20"/>
      <w:szCs w:val="20"/>
    </w:rPr>
  </w:style>
  <w:style w:type="character" w:styleId="Odwoanieprzypisudolnego">
    <w:name w:val="footnote reference"/>
    <w:basedOn w:val="Domylnaczcionkaakapitu"/>
    <w:uiPriority w:val="99"/>
    <w:semiHidden/>
    <w:unhideWhenUsed/>
    <w:rsid w:val="00B92AE5"/>
    <w:rPr>
      <w:vertAlign w:val="superscript"/>
    </w:rPr>
  </w:style>
  <w:style w:type="paragraph" w:styleId="Akapitzlist">
    <w:name w:val="List Paragraph"/>
    <w:basedOn w:val="Normalny"/>
    <w:uiPriority w:val="34"/>
    <w:qFormat/>
    <w:rsid w:val="00B0089C"/>
    <w:pPr>
      <w:ind w:left="720"/>
      <w:contextualSpacing/>
    </w:pPr>
  </w:style>
  <w:style w:type="paragraph" w:customStyle="1" w:styleId="TYTUAKTUprzedmiotregulacjiustawylubrozporzdzenia">
    <w:name w:val="TYTUŁ_AKTU – przedmiot regulacji ustawy lub rozporządzenia"/>
    <w:next w:val="ARTartustawynprozporzdzenia"/>
    <w:uiPriority w:val="6"/>
    <w:qFormat/>
    <w:rsid w:val="00FD0652"/>
    <w:pPr>
      <w:keepNext/>
      <w:suppressAutoHyphens/>
      <w:spacing w:before="120" w:after="360" w:line="360" w:lineRule="auto"/>
      <w:jc w:val="center"/>
    </w:pPr>
    <w:rPr>
      <w:rFonts w:ascii="Times" w:eastAsiaTheme="minorEastAsia" w:hAnsi="Times" w:cs="Arial"/>
      <w:b/>
      <w:bCs/>
      <w:sz w:val="24"/>
      <w:szCs w:val="24"/>
      <w:lang w:eastAsia="pl-PL"/>
    </w:rPr>
  </w:style>
  <w:style w:type="character" w:styleId="Pogrubienie">
    <w:name w:val="Strong"/>
    <w:basedOn w:val="Domylnaczcionkaakapitu"/>
    <w:uiPriority w:val="22"/>
    <w:qFormat/>
    <w:rsid w:val="00367851"/>
    <w:rPr>
      <w:b/>
      <w:bCs/>
    </w:rPr>
  </w:style>
  <w:style w:type="character" w:customStyle="1" w:styleId="IGindeksgrny">
    <w:name w:val="_IG_ – indeks górny"/>
    <w:basedOn w:val="Domylnaczcionkaakapitu"/>
    <w:uiPriority w:val="2"/>
    <w:qFormat/>
    <w:rsid w:val="008747F2"/>
    <w:rPr>
      <w:b w:val="0"/>
      <w:i w:val="0"/>
      <w:vanish w:val="0"/>
      <w:spacing w:val="0"/>
      <w:vertAlign w:val="superscript"/>
    </w:rPr>
  </w:style>
  <w:style w:type="paragraph" w:styleId="Poprawka">
    <w:name w:val="Revision"/>
    <w:hidden/>
    <w:uiPriority w:val="99"/>
    <w:semiHidden/>
    <w:rsid w:val="00E52C47"/>
    <w:pPr>
      <w:spacing w:after="0" w:line="240" w:lineRule="auto"/>
    </w:pPr>
  </w:style>
  <w:style w:type="paragraph" w:customStyle="1" w:styleId="ODNONIKtreodnonika">
    <w:name w:val="ODNOŚNIK – treść odnośnika"/>
    <w:uiPriority w:val="19"/>
    <w:qFormat/>
    <w:rsid w:val="00153019"/>
    <w:pPr>
      <w:spacing w:after="0" w:line="240" w:lineRule="auto"/>
      <w:ind w:left="284" w:hanging="284"/>
      <w:jc w:val="both"/>
    </w:pPr>
    <w:rPr>
      <w:rFonts w:ascii="Times New Roman" w:eastAsiaTheme="minorEastAsia" w:hAnsi="Times New Roman" w:cs="Arial"/>
      <w:sz w:val="20"/>
      <w:szCs w:val="20"/>
      <w:lang w:eastAsia="pl-PL"/>
    </w:rPr>
  </w:style>
  <w:style w:type="character" w:styleId="Odwoaniedokomentarza">
    <w:name w:val="annotation reference"/>
    <w:basedOn w:val="Domylnaczcionkaakapitu"/>
    <w:uiPriority w:val="99"/>
    <w:semiHidden/>
    <w:unhideWhenUsed/>
    <w:rsid w:val="005F46DF"/>
    <w:rPr>
      <w:sz w:val="16"/>
      <w:szCs w:val="16"/>
    </w:rPr>
  </w:style>
  <w:style w:type="paragraph" w:styleId="Tekstkomentarza">
    <w:name w:val="annotation text"/>
    <w:basedOn w:val="Normalny"/>
    <w:link w:val="TekstkomentarzaZnak"/>
    <w:uiPriority w:val="99"/>
    <w:unhideWhenUsed/>
    <w:rsid w:val="005F46DF"/>
    <w:pPr>
      <w:spacing w:line="240" w:lineRule="auto"/>
    </w:pPr>
    <w:rPr>
      <w:sz w:val="20"/>
      <w:szCs w:val="20"/>
    </w:rPr>
  </w:style>
  <w:style w:type="character" w:customStyle="1" w:styleId="TekstkomentarzaZnak">
    <w:name w:val="Tekst komentarza Znak"/>
    <w:basedOn w:val="Domylnaczcionkaakapitu"/>
    <w:link w:val="Tekstkomentarza"/>
    <w:uiPriority w:val="99"/>
    <w:rsid w:val="005F46DF"/>
    <w:rPr>
      <w:sz w:val="20"/>
      <w:szCs w:val="20"/>
    </w:rPr>
  </w:style>
  <w:style w:type="paragraph" w:styleId="Tematkomentarza">
    <w:name w:val="annotation subject"/>
    <w:basedOn w:val="Tekstkomentarza"/>
    <w:next w:val="Tekstkomentarza"/>
    <w:link w:val="TematkomentarzaZnak"/>
    <w:uiPriority w:val="99"/>
    <w:semiHidden/>
    <w:unhideWhenUsed/>
    <w:rsid w:val="005F46DF"/>
    <w:rPr>
      <w:b/>
      <w:bCs/>
    </w:rPr>
  </w:style>
  <w:style w:type="character" w:customStyle="1" w:styleId="TematkomentarzaZnak">
    <w:name w:val="Temat komentarza Znak"/>
    <w:basedOn w:val="TekstkomentarzaZnak"/>
    <w:link w:val="Tematkomentarza"/>
    <w:uiPriority w:val="99"/>
    <w:semiHidden/>
    <w:rsid w:val="005F46DF"/>
    <w:rPr>
      <w:b/>
      <w:bCs/>
      <w:sz w:val="20"/>
      <w:szCs w:val="20"/>
    </w:rPr>
  </w:style>
  <w:style w:type="character" w:styleId="Nierozpoznanawzmianka">
    <w:name w:val="Unresolved Mention"/>
    <w:basedOn w:val="Domylnaczcionkaakapitu"/>
    <w:uiPriority w:val="99"/>
    <w:semiHidden/>
    <w:unhideWhenUsed/>
    <w:rsid w:val="00350957"/>
    <w:rPr>
      <w:color w:val="605E5C"/>
      <w:shd w:val="clear" w:color="auto" w:fill="E1DFDD"/>
    </w:rPr>
  </w:style>
  <w:style w:type="paragraph" w:customStyle="1" w:styleId="CM1">
    <w:name w:val="CM1"/>
    <w:basedOn w:val="Default"/>
    <w:next w:val="Default"/>
    <w:uiPriority w:val="99"/>
    <w:rsid w:val="00D20CA3"/>
    <w:rPr>
      <w:rFonts w:ascii="Times New Roman" w:hAnsi="Times New Roman" w:cs="Times New Roman"/>
      <w:color w:val="auto"/>
    </w:rPr>
  </w:style>
  <w:style w:type="paragraph" w:customStyle="1" w:styleId="CM3">
    <w:name w:val="CM3"/>
    <w:basedOn w:val="Default"/>
    <w:next w:val="Default"/>
    <w:uiPriority w:val="99"/>
    <w:rsid w:val="00D20CA3"/>
    <w:rPr>
      <w:rFonts w:ascii="Times New Roman" w:hAnsi="Times New Roman" w:cs="Times New Roman"/>
      <w:color w:val="auto"/>
    </w:rPr>
  </w:style>
  <w:style w:type="paragraph" w:customStyle="1" w:styleId="Dane4">
    <w:name w:val="Dane4"/>
    <w:basedOn w:val="Normalny"/>
    <w:link w:val="Dane4Znak"/>
    <w:qFormat/>
    <w:rsid w:val="001A3849"/>
    <w:pPr>
      <w:spacing w:after="0" w:line="276" w:lineRule="auto"/>
    </w:pPr>
    <w:rPr>
      <w:rFonts w:ascii="Lato" w:hAnsi="Lato"/>
    </w:rPr>
  </w:style>
  <w:style w:type="character" w:customStyle="1" w:styleId="Dane4Znak">
    <w:name w:val="Dane4 Znak"/>
    <w:basedOn w:val="Domylnaczcionkaakapitu"/>
    <w:link w:val="Dane4"/>
    <w:rsid w:val="001A3849"/>
    <w:rPr>
      <w:rFonts w:ascii="Lato" w:hAnsi="La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13202">
      <w:bodyDiv w:val="1"/>
      <w:marLeft w:val="0"/>
      <w:marRight w:val="0"/>
      <w:marTop w:val="0"/>
      <w:marBottom w:val="0"/>
      <w:divBdr>
        <w:top w:val="none" w:sz="0" w:space="0" w:color="auto"/>
        <w:left w:val="none" w:sz="0" w:space="0" w:color="auto"/>
        <w:bottom w:val="none" w:sz="0" w:space="0" w:color="auto"/>
        <w:right w:val="none" w:sz="0" w:space="0" w:color="auto"/>
      </w:divBdr>
    </w:div>
    <w:div w:id="41097264">
      <w:bodyDiv w:val="1"/>
      <w:marLeft w:val="0"/>
      <w:marRight w:val="0"/>
      <w:marTop w:val="0"/>
      <w:marBottom w:val="0"/>
      <w:divBdr>
        <w:top w:val="none" w:sz="0" w:space="0" w:color="auto"/>
        <w:left w:val="none" w:sz="0" w:space="0" w:color="auto"/>
        <w:bottom w:val="none" w:sz="0" w:space="0" w:color="auto"/>
        <w:right w:val="none" w:sz="0" w:space="0" w:color="auto"/>
      </w:divBdr>
    </w:div>
    <w:div w:id="79254262">
      <w:bodyDiv w:val="1"/>
      <w:marLeft w:val="0"/>
      <w:marRight w:val="0"/>
      <w:marTop w:val="0"/>
      <w:marBottom w:val="0"/>
      <w:divBdr>
        <w:top w:val="none" w:sz="0" w:space="0" w:color="auto"/>
        <w:left w:val="none" w:sz="0" w:space="0" w:color="auto"/>
        <w:bottom w:val="none" w:sz="0" w:space="0" w:color="auto"/>
        <w:right w:val="none" w:sz="0" w:space="0" w:color="auto"/>
      </w:divBdr>
    </w:div>
    <w:div w:id="102071648">
      <w:bodyDiv w:val="1"/>
      <w:marLeft w:val="0"/>
      <w:marRight w:val="0"/>
      <w:marTop w:val="0"/>
      <w:marBottom w:val="0"/>
      <w:divBdr>
        <w:top w:val="none" w:sz="0" w:space="0" w:color="auto"/>
        <w:left w:val="none" w:sz="0" w:space="0" w:color="auto"/>
        <w:bottom w:val="none" w:sz="0" w:space="0" w:color="auto"/>
        <w:right w:val="none" w:sz="0" w:space="0" w:color="auto"/>
      </w:divBdr>
    </w:div>
    <w:div w:id="149835400">
      <w:bodyDiv w:val="1"/>
      <w:marLeft w:val="0"/>
      <w:marRight w:val="0"/>
      <w:marTop w:val="0"/>
      <w:marBottom w:val="0"/>
      <w:divBdr>
        <w:top w:val="none" w:sz="0" w:space="0" w:color="auto"/>
        <w:left w:val="none" w:sz="0" w:space="0" w:color="auto"/>
        <w:bottom w:val="none" w:sz="0" w:space="0" w:color="auto"/>
        <w:right w:val="none" w:sz="0" w:space="0" w:color="auto"/>
      </w:divBdr>
    </w:div>
    <w:div w:id="387806121">
      <w:bodyDiv w:val="1"/>
      <w:marLeft w:val="0"/>
      <w:marRight w:val="0"/>
      <w:marTop w:val="0"/>
      <w:marBottom w:val="0"/>
      <w:divBdr>
        <w:top w:val="none" w:sz="0" w:space="0" w:color="auto"/>
        <w:left w:val="none" w:sz="0" w:space="0" w:color="auto"/>
        <w:bottom w:val="none" w:sz="0" w:space="0" w:color="auto"/>
        <w:right w:val="none" w:sz="0" w:space="0" w:color="auto"/>
      </w:divBdr>
    </w:div>
    <w:div w:id="390429120">
      <w:bodyDiv w:val="1"/>
      <w:marLeft w:val="0"/>
      <w:marRight w:val="0"/>
      <w:marTop w:val="0"/>
      <w:marBottom w:val="0"/>
      <w:divBdr>
        <w:top w:val="none" w:sz="0" w:space="0" w:color="auto"/>
        <w:left w:val="none" w:sz="0" w:space="0" w:color="auto"/>
        <w:bottom w:val="none" w:sz="0" w:space="0" w:color="auto"/>
        <w:right w:val="none" w:sz="0" w:space="0" w:color="auto"/>
      </w:divBdr>
    </w:div>
    <w:div w:id="422528678">
      <w:bodyDiv w:val="1"/>
      <w:marLeft w:val="0"/>
      <w:marRight w:val="0"/>
      <w:marTop w:val="0"/>
      <w:marBottom w:val="0"/>
      <w:divBdr>
        <w:top w:val="none" w:sz="0" w:space="0" w:color="auto"/>
        <w:left w:val="none" w:sz="0" w:space="0" w:color="auto"/>
        <w:bottom w:val="none" w:sz="0" w:space="0" w:color="auto"/>
        <w:right w:val="none" w:sz="0" w:space="0" w:color="auto"/>
      </w:divBdr>
    </w:div>
    <w:div w:id="581253669">
      <w:bodyDiv w:val="1"/>
      <w:marLeft w:val="0"/>
      <w:marRight w:val="0"/>
      <w:marTop w:val="0"/>
      <w:marBottom w:val="0"/>
      <w:divBdr>
        <w:top w:val="none" w:sz="0" w:space="0" w:color="auto"/>
        <w:left w:val="none" w:sz="0" w:space="0" w:color="auto"/>
        <w:bottom w:val="none" w:sz="0" w:space="0" w:color="auto"/>
        <w:right w:val="none" w:sz="0" w:space="0" w:color="auto"/>
      </w:divBdr>
      <w:divsChild>
        <w:div w:id="756899422">
          <w:marLeft w:val="450"/>
          <w:marRight w:val="0"/>
          <w:marTop w:val="0"/>
          <w:marBottom w:val="0"/>
          <w:divBdr>
            <w:top w:val="none" w:sz="0" w:space="0" w:color="auto"/>
            <w:left w:val="none" w:sz="0" w:space="0" w:color="auto"/>
            <w:bottom w:val="none" w:sz="0" w:space="0" w:color="auto"/>
            <w:right w:val="none" w:sz="0" w:space="0" w:color="auto"/>
          </w:divBdr>
        </w:div>
        <w:div w:id="873150759">
          <w:marLeft w:val="450"/>
          <w:marRight w:val="0"/>
          <w:marTop w:val="0"/>
          <w:marBottom w:val="0"/>
          <w:divBdr>
            <w:top w:val="none" w:sz="0" w:space="0" w:color="auto"/>
            <w:left w:val="none" w:sz="0" w:space="0" w:color="auto"/>
            <w:bottom w:val="none" w:sz="0" w:space="0" w:color="auto"/>
            <w:right w:val="none" w:sz="0" w:space="0" w:color="auto"/>
          </w:divBdr>
        </w:div>
        <w:div w:id="1184130070">
          <w:marLeft w:val="0"/>
          <w:marRight w:val="0"/>
          <w:marTop w:val="0"/>
          <w:marBottom w:val="0"/>
          <w:divBdr>
            <w:top w:val="none" w:sz="0" w:space="0" w:color="auto"/>
            <w:left w:val="none" w:sz="0" w:space="0" w:color="auto"/>
            <w:bottom w:val="none" w:sz="0" w:space="0" w:color="auto"/>
            <w:right w:val="none" w:sz="0" w:space="0" w:color="auto"/>
          </w:divBdr>
        </w:div>
        <w:div w:id="1302812157">
          <w:marLeft w:val="300"/>
          <w:marRight w:val="300"/>
          <w:marTop w:val="0"/>
          <w:marBottom w:val="0"/>
          <w:divBdr>
            <w:top w:val="none" w:sz="0" w:space="0" w:color="auto"/>
            <w:left w:val="none" w:sz="0" w:space="0" w:color="auto"/>
            <w:bottom w:val="none" w:sz="0" w:space="0" w:color="auto"/>
            <w:right w:val="none" w:sz="0" w:space="0" w:color="auto"/>
          </w:divBdr>
        </w:div>
        <w:div w:id="1447195849">
          <w:marLeft w:val="450"/>
          <w:marRight w:val="0"/>
          <w:marTop w:val="0"/>
          <w:marBottom w:val="0"/>
          <w:divBdr>
            <w:top w:val="none" w:sz="0" w:space="0" w:color="auto"/>
            <w:left w:val="none" w:sz="0" w:space="0" w:color="auto"/>
            <w:bottom w:val="none" w:sz="0" w:space="0" w:color="auto"/>
            <w:right w:val="none" w:sz="0" w:space="0" w:color="auto"/>
          </w:divBdr>
        </w:div>
        <w:div w:id="1516188752">
          <w:marLeft w:val="0"/>
          <w:marRight w:val="0"/>
          <w:marTop w:val="0"/>
          <w:marBottom w:val="0"/>
          <w:divBdr>
            <w:top w:val="none" w:sz="0" w:space="0" w:color="auto"/>
            <w:left w:val="none" w:sz="0" w:space="0" w:color="auto"/>
            <w:bottom w:val="none" w:sz="0" w:space="0" w:color="auto"/>
            <w:right w:val="none" w:sz="0" w:space="0" w:color="auto"/>
          </w:divBdr>
        </w:div>
        <w:div w:id="1717848447">
          <w:marLeft w:val="0"/>
          <w:marRight w:val="0"/>
          <w:marTop w:val="0"/>
          <w:marBottom w:val="0"/>
          <w:divBdr>
            <w:top w:val="none" w:sz="0" w:space="0" w:color="auto"/>
            <w:left w:val="none" w:sz="0" w:space="0" w:color="auto"/>
            <w:bottom w:val="none" w:sz="0" w:space="0" w:color="auto"/>
            <w:right w:val="none" w:sz="0" w:space="0" w:color="auto"/>
          </w:divBdr>
        </w:div>
        <w:div w:id="1877153969">
          <w:marLeft w:val="450"/>
          <w:marRight w:val="0"/>
          <w:marTop w:val="0"/>
          <w:marBottom w:val="0"/>
          <w:divBdr>
            <w:top w:val="none" w:sz="0" w:space="0" w:color="auto"/>
            <w:left w:val="none" w:sz="0" w:space="0" w:color="auto"/>
            <w:bottom w:val="none" w:sz="0" w:space="0" w:color="auto"/>
            <w:right w:val="none" w:sz="0" w:space="0" w:color="auto"/>
          </w:divBdr>
        </w:div>
        <w:div w:id="2121876269">
          <w:marLeft w:val="0"/>
          <w:marRight w:val="0"/>
          <w:marTop w:val="0"/>
          <w:marBottom w:val="0"/>
          <w:divBdr>
            <w:top w:val="none" w:sz="0" w:space="0" w:color="auto"/>
            <w:left w:val="none" w:sz="0" w:space="0" w:color="auto"/>
            <w:bottom w:val="none" w:sz="0" w:space="0" w:color="auto"/>
            <w:right w:val="none" w:sz="0" w:space="0" w:color="auto"/>
          </w:divBdr>
        </w:div>
      </w:divsChild>
    </w:div>
    <w:div w:id="584144850">
      <w:bodyDiv w:val="1"/>
      <w:marLeft w:val="0"/>
      <w:marRight w:val="0"/>
      <w:marTop w:val="0"/>
      <w:marBottom w:val="0"/>
      <w:divBdr>
        <w:top w:val="none" w:sz="0" w:space="0" w:color="auto"/>
        <w:left w:val="none" w:sz="0" w:space="0" w:color="auto"/>
        <w:bottom w:val="none" w:sz="0" w:space="0" w:color="auto"/>
        <w:right w:val="none" w:sz="0" w:space="0" w:color="auto"/>
      </w:divBdr>
    </w:div>
    <w:div w:id="615983625">
      <w:bodyDiv w:val="1"/>
      <w:marLeft w:val="0"/>
      <w:marRight w:val="0"/>
      <w:marTop w:val="0"/>
      <w:marBottom w:val="0"/>
      <w:divBdr>
        <w:top w:val="none" w:sz="0" w:space="0" w:color="auto"/>
        <w:left w:val="none" w:sz="0" w:space="0" w:color="auto"/>
        <w:bottom w:val="none" w:sz="0" w:space="0" w:color="auto"/>
        <w:right w:val="none" w:sz="0" w:space="0" w:color="auto"/>
      </w:divBdr>
    </w:div>
    <w:div w:id="627321753">
      <w:bodyDiv w:val="1"/>
      <w:marLeft w:val="0"/>
      <w:marRight w:val="0"/>
      <w:marTop w:val="0"/>
      <w:marBottom w:val="0"/>
      <w:divBdr>
        <w:top w:val="none" w:sz="0" w:space="0" w:color="auto"/>
        <w:left w:val="none" w:sz="0" w:space="0" w:color="auto"/>
        <w:bottom w:val="none" w:sz="0" w:space="0" w:color="auto"/>
        <w:right w:val="none" w:sz="0" w:space="0" w:color="auto"/>
      </w:divBdr>
    </w:div>
    <w:div w:id="632178029">
      <w:bodyDiv w:val="1"/>
      <w:marLeft w:val="0"/>
      <w:marRight w:val="0"/>
      <w:marTop w:val="0"/>
      <w:marBottom w:val="0"/>
      <w:divBdr>
        <w:top w:val="none" w:sz="0" w:space="0" w:color="auto"/>
        <w:left w:val="none" w:sz="0" w:space="0" w:color="auto"/>
        <w:bottom w:val="none" w:sz="0" w:space="0" w:color="auto"/>
        <w:right w:val="none" w:sz="0" w:space="0" w:color="auto"/>
      </w:divBdr>
    </w:div>
    <w:div w:id="649135463">
      <w:bodyDiv w:val="1"/>
      <w:marLeft w:val="0"/>
      <w:marRight w:val="0"/>
      <w:marTop w:val="0"/>
      <w:marBottom w:val="0"/>
      <w:divBdr>
        <w:top w:val="none" w:sz="0" w:space="0" w:color="auto"/>
        <w:left w:val="none" w:sz="0" w:space="0" w:color="auto"/>
        <w:bottom w:val="none" w:sz="0" w:space="0" w:color="auto"/>
        <w:right w:val="none" w:sz="0" w:space="0" w:color="auto"/>
      </w:divBdr>
    </w:div>
    <w:div w:id="659966242">
      <w:bodyDiv w:val="1"/>
      <w:marLeft w:val="0"/>
      <w:marRight w:val="0"/>
      <w:marTop w:val="0"/>
      <w:marBottom w:val="0"/>
      <w:divBdr>
        <w:top w:val="none" w:sz="0" w:space="0" w:color="auto"/>
        <w:left w:val="none" w:sz="0" w:space="0" w:color="auto"/>
        <w:bottom w:val="none" w:sz="0" w:space="0" w:color="auto"/>
        <w:right w:val="none" w:sz="0" w:space="0" w:color="auto"/>
      </w:divBdr>
    </w:div>
    <w:div w:id="693964853">
      <w:bodyDiv w:val="1"/>
      <w:marLeft w:val="0"/>
      <w:marRight w:val="0"/>
      <w:marTop w:val="0"/>
      <w:marBottom w:val="0"/>
      <w:divBdr>
        <w:top w:val="none" w:sz="0" w:space="0" w:color="auto"/>
        <w:left w:val="none" w:sz="0" w:space="0" w:color="auto"/>
        <w:bottom w:val="none" w:sz="0" w:space="0" w:color="auto"/>
        <w:right w:val="none" w:sz="0" w:space="0" w:color="auto"/>
      </w:divBdr>
    </w:div>
    <w:div w:id="773599644">
      <w:bodyDiv w:val="1"/>
      <w:marLeft w:val="0"/>
      <w:marRight w:val="0"/>
      <w:marTop w:val="0"/>
      <w:marBottom w:val="0"/>
      <w:divBdr>
        <w:top w:val="none" w:sz="0" w:space="0" w:color="auto"/>
        <w:left w:val="none" w:sz="0" w:space="0" w:color="auto"/>
        <w:bottom w:val="none" w:sz="0" w:space="0" w:color="auto"/>
        <w:right w:val="none" w:sz="0" w:space="0" w:color="auto"/>
      </w:divBdr>
      <w:divsChild>
        <w:div w:id="698703513">
          <w:marLeft w:val="0"/>
          <w:marRight w:val="0"/>
          <w:marTop w:val="0"/>
          <w:marBottom w:val="0"/>
          <w:divBdr>
            <w:top w:val="none" w:sz="0" w:space="0" w:color="auto"/>
            <w:left w:val="none" w:sz="0" w:space="0" w:color="auto"/>
            <w:bottom w:val="none" w:sz="0" w:space="0" w:color="auto"/>
            <w:right w:val="none" w:sz="0" w:space="0" w:color="auto"/>
          </w:divBdr>
          <w:divsChild>
            <w:div w:id="1451895692">
              <w:marLeft w:val="0"/>
              <w:marRight w:val="0"/>
              <w:marTop w:val="0"/>
              <w:marBottom w:val="0"/>
              <w:divBdr>
                <w:top w:val="none" w:sz="0" w:space="0" w:color="auto"/>
                <w:left w:val="none" w:sz="0" w:space="0" w:color="auto"/>
                <w:bottom w:val="none" w:sz="0" w:space="0" w:color="auto"/>
                <w:right w:val="none" w:sz="0" w:space="0" w:color="auto"/>
              </w:divBdr>
            </w:div>
          </w:divsChild>
        </w:div>
        <w:div w:id="2026786924">
          <w:marLeft w:val="0"/>
          <w:marRight w:val="0"/>
          <w:marTop w:val="0"/>
          <w:marBottom w:val="0"/>
          <w:divBdr>
            <w:top w:val="none" w:sz="0" w:space="0" w:color="auto"/>
            <w:left w:val="none" w:sz="0" w:space="0" w:color="auto"/>
            <w:bottom w:val="none" w:sz="0" w:space="0" w:color="auto"/>
            <w:right w:val="none" w:sz="0" w:space="0" w:color="auto"/>
          </w:divBdr>
        </w:div>
      </w:divsChild>
    </w:div>
    <w:div w:id="895167496">
      <w:bodyDiv w:val="1"/>
      <w:marLeft w:val="0"/>
      <w:marRight w:val="0"/>
      <w:marTop w:val="0"/>
      <w:marBottom w:val="0"/>
      <w:divBdr>
        <w:top w:val="none" w:sz="0" w:space="0" w:color="auto"/>
        <w:left w:val="none" w:sz="0" w:space="0" w:color="auto"/>
        <w:bottom w:val="none" w:sz="0" w:space="0" w:color="auto"/>
        <w:right w:val="none" w:sz="0" w:space="0" w:color="auto"/>
      </w:divBdr>
    </w:div>
    <w:div w:id="935475612">
      <w:bodyDiv w:val="1"/>
      <w:marLeft w:val="0"/>
      <w:marRight w:val="0"/>
      <w:marTop w:val="0"/>
      <w:marBottom w:val="0"/>
      <w:divBdr>
        <w:top w:val="none" w:sz="0" w:space="0" w:color="auto"/>
        <w:left w:val="none" w:sz="0" w:space="0" w:color="auto"/>
        <w:bottom w:val="none" w:sz="0" w:space="0" w:color="auto"/>
        <w:right w:val="none" w:sz="0" w:space="0" w:color="auto"/>
      </w:divBdr>
    </w:div>
    <w:div w:id="965623772">
      <w:bodyDiv w:val="1"/>
      <w:marLeft w:val="0"/>
      <w:marRight w:val="0"/>
      <w:marTop w:val="0"/>
      <w:marBottom w:val="0"/>
      <w:divBdr>
        <w:top w:val="none" w:sz="0" w:space="0" w:color="auto"/>
        <w:left w:val="none" w:sz="0" w:space="0" w:color="auto"/>
        <w:bottom w:val="none" w:sz="0" w:space="0" w:color="auto"/>
        <w:right w:val="none" w:sz="0" w:space="0" w:color="auto"/>
      </w:divBdr>
      <w:divsChild>
        <w:div w:id="1619022038">
          <w:marLeft w:val="0"/>
          <w:marRight w:val="0"/>
          <w:marTop w:val="0"/>
          <w:marBottom w:val="0"/>
          <w:divBdr>
            <w:top w:val="none" w:sz="0" w:space="0" w:color="auto"/>
            <w:left w:val="none" w:sz="0" w:space="0" w:color="auto"/>
            <w:bottom w:val="none" w:sz="0" w:space="0" w:color="auto"/>
            <w:right w:val="none" w:sz="0" w:space="0" w:color="auto"/>
          </w:divBdr>
        </w:div>
      </w:divsChild>
    </w:div>
    <w:div w:id="1004240696">
      <w:bodyDiv w:val="1"/>
      <w:marLeft w:val="0"/>
      <w:marRight w:val="0"/>
      <w:marTop w:val="0"/>
      <w:marBottom w:val="0"/>
      <w:divBdr>
        <w:top w:val="none" w:sz="0" w:space="0" w:color="auto"/>
        <w:left w:val="none" w:sz="0" w:space="0" w:color="auto"/>
        <w:bottom w:val="none" w:sz="0" w:space="0" w:color="auto"/>
        <w:right w:val="none" w:sz="0" w:space="0" w:color="auto"/>
      </w:divBdr>
      <w:divsChild>
        <w:div w:id="463234310">
          <w:marLeft w:val="0"/>
          <w:marRight w:val="0"/>
          <w:marTop w:val="0"/>
          <w:marBottom w:val="0"/>
          <w:divBdr>
            <w:top w:val="none" w:sz="0" w:space="0" w:color="auto"/>
            <w:left w:val="none" w:sz="0" w:space="0" w:color="auto"/>
            <w:bottom w:val="none" w:sz="0" w:space="0" w:color="auto"/>
            <w:right w:val="none" w:sz="0" w:space="0" w:color="auto"/>
          </w:divBdr>
        </w:div>
      </w:divsChild>
    </w:div>
    <w:div w:id="1030692263">
      <w:bodyDiv w:val="1"/>
      <w:marLeft w:val="0"/>
      <w:marRight w:val="0"/>
      <w:marTop w:val="0"/>
      <w:marBottom w:val="0"/>
      <w:divBdr>
        <w:top w:val="none" w:sz="0" w:space="0" w:color="auto"/>
        <w:left w:val="none" w:sz="0" w:space="0" w:color="auto"/>
        <w:bottom w:val="none" w:sz="0" w:space="0" w:color="auto"/>
        <w:right w:val="none" w:sz="0" w:space="0" w:color="auto"/>
      </w:divBdr>
    </w:div>
    <w:div w:id="1036811093">
      <w:bodyDiv w:val="1"/>
      <w:marLeft w:val="0"/>
      <w:marRight w:val="0"/>
      <w:marTop w:val="0"/>
      <w:marBottom w:val="0"/>
      <w:divBdr>
        <w:top w:val="none" w:sz="0" w:space="0" w:color="auto"/>
        <w:left w:val="none" w:sz="0" w:space="0" w:color="auto"/>
        <w:bottom w:val="none" w:sz="0" w:space="0" w:color="auto"/>
        <w:right w:val="none" w:sz="0" w:space="0" w:color="auto"/>
      </w:divBdr>
    </w:div>
    <w:div w:id="1078479864">
      <w:bodyDiv w:val="1"/>
      <w:marLeft w:val="0"/>
      <w:marRight w:val="0"/>
      <w:marTop w:val="0"/>
      <w:marBottom w:val="0"/>
      <w:divBdr>
        <w:top w:val="none" w:sz="0" w:space="0" w:color="auto"/>
        <w:left w:val="none" w:sz="0" w:space="0" w:color="auto"/>
        <w:bottom w:val="none" w:sz="0" w:space="0" w:color="auto"/>
        <w:right w:val="none" w:sz="0" w:space="0" w:color="auto"/>
      </w:divBdr>
    </w:div>
    <w:div w:id="1083138646">
      <w:bodyDiv w:val="1"/>
      <w:marLeft w:val="0"/>
      <w:marRight w:val="0"/>
      <w:marTop w:val="0"/>
      <w:marBottom w:val="0"/>
      <w:divBdr>
        <w:top w:val="none" w:sz="0" w:space="0" w:color="auto"/>
        <w:left w:val="none" w:sz="0" w:space="0" w:color="auto"/>
        <w:bottom w:val="none" w:sz="0" w:space="0" w:color="auto"/>
        <w:right w:val="none" w:sz="0" w:space="0" w:color="auto"/>
      </w:divBdr>
    </w:div>
    <w:div w:id="1090010320">
      <w:bodyDiv w:val="1"/>
      <w:marLeft w:val="0"/>
      <w:marRight w:val="0"/>
      <w:marTop w:val="0"/>
      <w:marBottom w:val="0"/>
      <w:divBdr>
        <w:top w:val="none" w:sz="0" w:space="0" w:color="auto"/>
        <w:left w:val="none" w:sz="0" w:space="0" w:color="auto"/>
        <w:bottom w:val="none" w:sz="0" w:space="0" w:color="auto"/>
        <w:right w:val="none" w:sz="0" w:space="0" w:color="auto"/>
      </w:divBdr>
      <w:divsChild>
        <w:div w:id="235479550">
          <w:marLeft w:val="0"/>
          <w:marRight w:val="0"/>
          <w:marTop w:val="0"/>
          <w:marBottom w:val="0"/>
          <w:divBdr>
            <w:top w:val="none" w:sz="0" w:space="0" w:color="auto"/>
            <w:left w:val="none" w:sz="0" w:space="0" w:color="auto"/>
            <w:bottom w:val="none" w:sz="0" w:space="0" w:color="auto"/>
            <w:right w:val="none" w:sz="0" w:space="0" w:color="auto"/>
          </w:divBdr>
          <w:divsChild>
            <w:div w:id="1886090882">
              <w:marLeft w:val="0"/>
              <w:marRight w:val="0"/>
              <w:marTop w:val="0"/>
              <w:marBottom w:val="0"/>
              <w:divBdr>
                <w:top w:val="none" w:sz="0" w:space="0" w:color="auto"/>
                <w:left w:val="none" w:sz="0" w:space="0" w:color="auto"/>
                <w:bottom w:val="none" w:sz="0" w:space="0" w:color="auto"/>
                <w:right w:val="none" w:sz="0" w:space="0" w:color="auto"/>
              </w:divBdr>
            </w:div>
          </w:divsChild>
        </w:div>
        <w:div w:id="782041840">
          <w:marLeft w:val="0"/>
          <w:marRight w:val="0"/>
          <w:marTop w:val="0"/>
          <w:marBottom w:val="0"/>
          <w:divBdr>
            <w:top w:val="none" w:sz="0" w:space="0" w:color="auto"/>
            <w:left w:val="none" w:sz="0" w:space="0" w:color="auto"/>
            <w:bottom w:val="none" w:sz="0" w:space="0" w:color="auto"/>
            <w:right w:val="none" w:sz="0" w:space="0" w:color="auto"/>
          </w:divBdr>
          <w:divsChild>
            <w:div w:id="808978997">
              <w:marLeft w:val="0"/>
              <w:marRight w:val="0"/>
              <w:marTop w:val="0"/>
              <w:marBottom w:val="0"/>
              <w:divBdr>
                <w:top w:val="none" w:sz="0" w:space="0" w:color="auto"/>
                <w:left w:val="none" w:sz="0" w:space="0" w:color="auto"/>
                <w:bottom w:val="none" w:sz="0" w:space="0" w:color="auto"/>
                <w:right w:val="none" w:sz="0" w:space="0" w:color="auto"/>
              </w:divBdr>
            </w:div>
          </w:divsChild>
        </w:div>
        <w:div w:id="910313330">
          <w:marLeft w:val="0"/>
          <w:marRight w:val="0"/>
          <w:marTop w:val="0"/>
          <w:marBottom w:val="0"/>
          <w:divBdr>
            <w:top w:val="none" w:sz="0" w:space="0" w:color="auto"/>
            <w:left w:val="none" w:sz="0" w:space="0" w:color="auto"/>
            <w:bottom w:val="none" w:sz="0" w:space="0" w:color="auto"/>
            <w:right w:val="none" w:sz="0" w:space="0" w:color="auto"/>
          </w:divBdr>
        </w:div>
        <w:div w:id="1521241545">
          <w:marLeft w:val="0"/>
          <w:marRight w:val="0"/>
          <w:marTop w:val="0"/>
          <w:marBottom w:val="0"/>
          <w:divBdr>
            <w:top w:val="none" w:sz="0" w:space="0" w:color="auto"/>
            <w:left w:val="none" w:sz="0" w:space="0" w:color="auto"/>
            <w:bottom w:val="none" w:sz="0" w:space="0" w:color="auto"/>
            <w:right w:val="none" w:sz="0" w:space="0" w:color="auto"/>
          </w:divBdr>
          <w:divsChild>
            <w:div w:id="24858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592870">
      <w:bodyDiv w:val="1"/>
      <w:marLeft w:val="0"/>
      <w:marRight w:val="0"/>
      <w:marTop w:val="0"/>
      <w:marBottom w:val="0"/>
      <w:divBdr>
        <w:top w:val="none" w:sz="0" w:space="0" w:color="auto"/>
        <w:left w:val="none" w:sz="0" w:space="0" w:color="auto"/>
        <w:bottom w:val="none" w:sz="0" w:space="0" w:color="auto"/>
        <w:right w:val="none" w:sz="0" w:space="0" w:color="auto"/>
      </w:divBdr>
    </w:div>
    <w:div w:id="1193762745">
      <w:bodyDiv w:val="1"/>
      <w:marLeft w:val="0"/>
      <w:marRight w:val="0"/>
      <w:marTop w:val="0"/>
      <w:marBottom w:val="0"/>
      <w:divBdr>
        <w:top w:val="none" w:sz="0" w:space="0" w:color="auto"/>
        <w:left w:val="none" w:sz="0" w:space="0" w:color="auto"/>
        <w:bottom w:val="none" w:sz="0" w:space="0" w:color="auto"/>
        <w:right w:val="none" w:sz="0" w:space="0" w:color="auto"/>
      </w:divBdr>
    </w:div>
    <w:div w:id="1228955172">
      <w:bodyDiv w:val="1"/>
      <w:marLeft w:val="0"/>
      <w:marRight w:val="0"/>
      <w:marTop w:val="0"/>
      <w:marBottom w:val="0"/>
      <w:divBdr>
        <w:top w:val="none" w:sz="0" w:space="0" w:color="auto"/>
        <w:left w:val="none" w:sz="0" w:space="0" w:color="auto"/>
        <w:bottom w:val="none" w:sz="0" w:space="0" w:color="auto"/>
        <w:right w:val="none" w:sz="0" w:space="0" w:color="auto"/>
      </w:divBdr>
    </w:div>
    <w:div w:id="1236403106">
      <w:bodyDiv w:val="1"/>
      <w:marLeft w:val="0"/>
      <w:marRight w:val="0"/>
      <w:marTop w:val="0"/>
      <w:marBottom w:val="0"/>
      <w:divBdr>
        <w:top w:val="none" w:sz="0" w:space="0" w:color="auto"/>
        <w:left w:val="none" w:sz="0" w:space="0" w:color="auto"/>
        <w:bottom w:val="none" w:sz="0" w:space="0" w:color="auto"/>
        <w:right w:val="none" w:sz="0" w:space="0" w:color="auto"/>
      </w:divBdr>
    </w:div>
    <w:div w:id="1246190465">
      <w:bodyDiv w:val="1"/>
      <w:marLeft w:val="0"/>
      <w:marRight w:val="0"/>
      <w:marTop w:val="0"/>
      <w:marBottom w:val="0"/>
      <w:divBdr>
        <w:top w:val="none" w:sz="0" w:space="0" w:color="auto"/>
        <w:left w:val="none" w:sz="0" w:space="0" w:color="auto"/>
        <w:bottom w:val="none" w:sz="0" w:space="0" w:color="auto"/>
        <w:right w:val="none" w:sz="0" w:space="0" w:color="auto"/>
      </w:divBdr>
    </w:div>
    <w:div w:id="1331979748">
      <w:bodyDiv w:val="1"/>
      <w:marLeft w:val="0"/>
      <w:marRight w:val="0"/>
      <w:marTop w:val="0"/>
      <w:marBottom w:val="0"/>
      <w:divBdr>
        <w:top w:val="none" w:sz="0" w:space="0" w:color="auto"/>
        <w:left w:val="none" w:sz="0" w:space="0" w:color="auto"/>
        <w:bottom w:val="none" w:sz="0" w:space="0" w:color="auto"/>
        <w:right w:val="none" w:sz="0" w:space="0" w:color="auto"/>
      </w:divBdr>
    </w:div>
    <w:div w:id="1335456516">
      <w:bodyDiv w:val="1"/>
      <w:marLeft w:val="0"/>
      <w:marRight w:val="0"/>
      <w:marTop w:val="0"/>
      <w:marBottom w:val="0"/>
      <w:divBdr>
        <w:top w:val="none" w:sz="0" w:space="0" w:color="auto"/>
        <w:left w:val="none" w:sz="0" w:space="0" w:color="auto"/>
        <w:bottom w:val="none" w:sz="0" w:space="0" w:color="auto"/>
        <w:right w:val="none" w:sz="0" w:space="0" w:color="auto"/>
      </w:divBdr>
      <w:divsChild>
        <w:div w:id="466702856">
          <w:marLeft w:val="0"/>
          <w:marRight w:val="0"/>
          <w:marTop w:val="0"/>
          <w:marBottom w:val="0"/>
          <w:divBdr>
            <w:top w:val="none" w:sz="0" w:space="0" w:color="auto"/>
            <w:left w:val="none" w:sz="0" w:space="0" w:color="auto"/>
            <w:bottom w:val="none" w:sz="0" w:space="0" w:color="auto"/>
            <w:right w:val="none" w:sz="0" w:space="0" w:color="auto"/>
          </w:divBdr>
          <w:divsChild>
            <w:div w:id="1754081010">
              <w:marLeft w:val="0"/>
              <w:marRight w:val="0"/>
              <w:marTop w:val="0"/>
              <w:marBottom w:val="0"/>
              <w:divBdr>
                <w:top w:val="none" w:sz="0" w:space="0" w:color="auto"/>
                <w:left w:val="none" w:sz="0" w:space="0" w:color="auto"/>
                <w:bottom w:val="none" w:sz="0" w:space="0" w:color="auto"/>
                <w:right w:val="none" w:sz="0" w:space="0" w:color="auto"/>
              </w:divBdr>
            </w:div>
          </w:divsChild>
        </w:div>
        <w:div w:id="912544373">
          <w:marLeft w:val="0"/>
          <w:marRight w:val="0"/>
          <w:marTop w:val="0"/>
          <w:marBottom w:val="0"/>
          <w:divBdr>
            <w:top w:val="none" w:sz="0" w:space="0" w:color="auto"/>
            <w:left w:val="none" w:sz="0" w:space="0" w:color="auto"/>
            <w:bottom w:val="none" w:sz="0" w:space="0" w:color="auto"/>
            <w:right w:val="none" w:sz="0" w:space="0" w:color="auto"/>
          </w:divBdr>
          <w:divsChild>
            <w:div w:id="1954290861">
              <w:marLeft w:val="0"/>
              <w:marRight w:val="0"/>
              <w:marTop w:val="0"/>
              <w:marBottom w:val="0"/>
              <w:divBdr>
                <w:top w:val="none" w:sz="0" w:space="0" w:color="auto"/>
                <w:left w:val="none" w:sz="0" w:space="0" w:color="auto"/>
                <w:bottom w:val="none" w:sz="0" w:space="0" w:color="auto"/>
                <w:right w:val="none" w:sz="0" w:space="0" w:color="auto"/>
              </w:divBdr>
            </w:div>
          </w:divsChild>
        </w:div>
        <w:div w:id="1306425277">
          <w:marLeft w:val="0"/>
          <w:marRight w:val="0"/>
          <w:marTop w:val="0"/>
          <w:marBottom w:val="0"/>
          <w:divBdr>
            <w:top w:val="none" w:sz="0" w:space="0" w:color="auto"/>
            <w:left w:val="none" w:sz="0" w:space="0" w:color="auto"/>
            <w:bottom w:val="none" w:sz="0" w:space="0" w:color="auto"/>
            <w:right w:val="none" w:sz="0" w:space="0" w:color="auto"/>
          </w:divBdr>
          <w:divsChild>
            <w:div w:id="949052535">
              <w:marLeft w:val="0"/>
              <w:marRight w:val="0"/>
              <w:marTop w:val="0"/>
              <w:marBottom w:val="0"/>
              <w:divBdr>
                <w:top w:val="none" w:sz="0" w:space="0" w:color="auto"/>
                <w:left w:val="none" w:sz="0" w:space="0" w:color="auto"/>
                <w:bottom w:val="none" w:sz="0" w:space="0" w:color="auto"/>
                <w:right w:val="none" w:sz="0" w:space="0" w:color="auto"/>
              </w:divBdr>
            </w:div>
          </w:divsChild>
        </w:div>
        <w:div w:id="1960213696">
          <w:marLeft w:val="0"/>
          <w:marRight w:val="0"/>
          <w:marTop w:val="0"/>
          <w:marBottom w:val="0"/>
          <w:divBdr>
            <w:top w:val="none" w:sz="0" w:space="0" w:color="auto"/>
            <w:left w:val="none" w:sz="0" w:space="0" w:color="auto"/>
            <w:bottom w:val="none" w:sz="0" w:space="0" w:color="auto"/>
            <w:right w:val="none" w:sz="0" w:space="0" w:color="auto"/>
          </w:divBdr>
          <w:divsChild>
            <w:div w:id="843132857">
              <w:marLeft w:val="0"/>
              <w:marRight w:val="0"/>
              <w:marTop w:val="0"/>
              <w:marBottom w:val="0"/>
              <w:divBdr>
                <w:top w:val="none" w:sz="0" w:space="0" w:color="auto"/>
                <w:left w:val="none" w:sz="0" w:space="0" w:color="auto"/>
                <w:bottom w:val="none" w:sz="0" w:space="0" w:color="auto"/>
                <w:right w:val="none" w:sz="0" w:space="0" w:color="auto"/>
              </w:divBdr>
            </w:div>
          </w:divsChild>
        </w:div>
        <w:div w:id="2019964437">
          <w:marLeft w:val="0"/>
          <w:marRight w:val="0"/>
          <w:marTop w:val="0"/>
          <w:marBottom w:val="0"/>
          <w:divBdr>
            <w:top w:val="none" w:sz="0" w:space="0" w:color="auto"/>
            <w:left w:val="none" w:sz="0" w:space="0" w:color="auto"/>
            <w:bottom w:val="none" w:sz="0" w:space="0" w:color="auto"/>
            <w:right w:val="none" w:sz="0" w:space="0" w:color="auto"/>
          </w:divBdr>
          <w:divsChild>
            <w:div w:id="39551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481449">
      <w:bodyDiv w:val="1"/>
      <w:marLeft w:val="0"/>
      <w:marRight w:val="0"/>
      <w:marTop w:val="0"/>
      <w:marBottom w:val="0"/>
      <w:divBdr>
        <w:top w:val="none" w:sz="0" w:space="0" w:color="auto"/>
        <w:left w:val="none" w:sz="0" w:space="0" w:color="auto"/>
        <w:bottom w:val="none" w:sz="0" w:space="0" w:color="auto"/>
        <w:right w:val="none" w:sz="0" w:space="0" w:color="auto"/>
      </w:divBdr>
    </w:div>
    <w:div w:id="1452045226">
      <w:bodyDiv w:val="1"/>
      <w:marLeft w:val="0"/>
      <w:marRight w:val="0"/>
      <w:marTop w:val="0"/>
      <w:marBottom w:val="0"/>
      <w:divBdr>
        <w:top w:val="none" w:sz="0" w:space="0" w:color="auto"/>
        <w:left w:val="none" w:sz="0" w:space="0" w:color="auto"/>
        <w:bottom w:val="none" w:sz="0" w:space="0" w:color="auto"/>
        <w:right w:val="none" w:sz="0" w:space="0" w:color="auto"/>
      </w:divBdr>
      <w:divsChild>
        <w:div w:id="86584642">
          <w:marLeft w:val="0"/>
          <w:marRight w:val="0"/>
          <w:marTop w:val="0"/>
          <w:marBottom w:val="0"/>
          <w:divBdr>
            <w:top w:val="none" w:sz="0" w:space="0" w:color="auto"/>
            <w:left w:val="none" w:sz="0" w:space="0" w:color="auto"/>
            <w:bottom w:val="none" w:sz="0" w:space="0" w:color="auto"/>
            <w:right w:val="none" w:sz="0" w:space="0" w:color="auto"/>
          </w:divBdr>
          <w:divsChild>
            <w:div w:id="392969210">
              <w:marLeft w:val="0"/>
              <w:marRight w:val="0"/>
              <w:marTop w:val="0"/>
              <w:marBottom w:val="0"/>
              <w:divBdr>
                <w:top w:val="none" w:sz="0" w:space="0" w:color="auto"/>
                <w:left w:val="none" w:sz="0" w:space="0" w:color="auto"/>
                <w:bottom w:val="none" w:sz="0" w:space="0" w:color="auto"/>
                <w:right w:val="none" w:sz="0" w:space="0" w:color="auto"/>
              </w:divBdr>
            </w:div>
          </w:divsChild>
        </w:div>
        <w:div w:id="1152528540">
          <w:marLeft w:val="0"/>
          <w:marRight w:val="0"/>
          <w:marTop w:val="0"/>
          <w:marBottom w:val="0"/>
          <w:divBdr>
            <w:top w:val="none" w:sz="0" w:space="0" w:color="auto"/>
            <w:left w:val="none" w:sz="0" w:space="0" w:color="auto"/>
            <w:bottom w:val="none" w:sz="0" w:space="0" w:color="auto"/>
            <w:right w:val="none" w:sz="0" w:space="0" w:color="auto"/>
          </w:divBdr>
          <w:divsChild>
            <w:div w:id="1442185815">
              <w:marLeft w:val="0"/>
              <w:marRight w:val="0"/>
              <w:marTop w:val="0"/>
              <w:marBottom w:val="0"/>
              <w:divBdr>
                <w:top w:val="none" w:sz="0" w:space="0" w:color="auto"/>
                <w:left w:val="none" w:sz="0" w:space="0" w:color="auto"/>
                <w:bottom w:val="none" w:sz="0" w:space="0" w:color="auto"/>
                <w:right w:val="none" w:sz="0" w:space="0" w:color="auto"/>
              </w:divBdr>
            </w:div>
          </w:divsChild>
        </w:div>
        <w:div w:id="2086292172">
          <w:marLeft w:val="0"/>
          <w:marRight w:val="0"/>
          <w:marTop w:val="0"/>
          <w:marBottom w:val="0"/>
          <w:divBdr>
            <w:top w:val="none" w:sz="0" w:space="0" w:color="auto"/>
            <w:left w:val="none" w:sz="0" w:space="0" w:color="auto"/>
            <w:bottom w:val="none" w:sz="0" w:space="0" w:color="auto"/>
            <w:right w:val="none" w:sz="0" w:space="0" w:color="auto"/>
          </w:divBdr>
          <w:divsChild>
            <w:div w:id="204382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570137">
      <w:bodyDiv w:val="1"/>
      <w:marLeft w:val="0"/>
      <w:marRight w:val="0"/>
      <w:marTop w:val="0"/>
      <w:marBottom w:val="0"/>
      <w:divBdr>
        <w:top w:val="none" w:sz="0" w:space="0" w:color="auto"/>
        <w:left w:val="none" w:sz="0" w:space="0" w:color="auto"/>
        <w:bottom w:val="none" w:sz="0" w:space="0" w:color="auto"/>
        <w:right w:val="none" w:sz="0" w:space="0" w:color="auto"/>
      </w:divBdr>
    </w:div>
    <w:div w:id="1559168641">
      <w:bodyDiv w:val="1"/>
      <w:marLeft w:val="0"/>
      <w:marRight w:val="0"/>
      <w:marTop w:val="0"/>
      <w:marBottom w:val="0"/>
      <w:divBdr>
        <w:top w:val="none" w:sz="0" w:space="0" w:color="auto"/>
        <w:left w:val="none" w:sz="0" w:space="0" w:color="auto"/>
        <w:bottom w:val="none" w:sz="0" w:space="0" w:color="auto"/>
        <w:right w:val="none" w:sz="0" w:space="0" w:color="auto"/>
      </w:divBdr>
    </w:div>
    <w:div w:id="1606962999">
      <w:bodyDiv w:val="1"/>
      <w:marLeft w:val="0"/>
      <w:marRight w:val="0"/>
      <w:marTop w:val="0"/>
      <w:marBottom w:val="0"/>
      <w:divBdr>
        <w:top w:val="none" w:sz="0" w:space="0" w:color="auto"/>
        <w:left w:val="none" w:sz="0" w:space="0" w:color="auto"/>
        <w:bottom w:val="none" w:sz="0" w:space="0" w:color="auto"/>
        <w:right w:val="none" w:sz="0" w:space="0" w:color="auto"/>
      </w:divBdr>
    </w:div>
    <w:div w:id="1761488976">
      <w:bodyDiv w:val="1"/>
      <w:marLeft w:val="0"/>
      <w:marRight w:val="0"/>
      <w:marTop w:val="0"/>
      <w:marBottom w:val="0"/>
      <w:divBdr>
        <w:top w:val="none" w:sz="0" w:space="0" w:color="auto"/>
        <w:left w:val="none" w:sz="0" w:space="0" w:color="auto"/>
        <w:bottom w:val="none" w:sz="0" w:space="0" w:color="auto"/>
        <w:right w:val="none" w:sz="0" w:space="0" w:color="auto"/>
      </w:divBdr>
      <w:divsChild>
        <w:div w:id="454102520">
          <w:marLeft w:val="0"/>
          <w:marRight w:val="0"/>
          <w:marTop w:val="0"/>
          <w:marBottom w:val="0"/>
          <w:divBdr>
            <w:top w:val="none" w:sz="0" w:space="0" w:color="auto"/>
            <w:left w:val="none" w:sz="0" w:space="0" w:color="auto"/>
            <w:bottom w:val="none" w:sz="0" w:space="0" w:color="auto"/>
            <w:right w:val="none" w:sz="0" w:space="0" w:color="auto"/>
          </w:divBdr>
          <w:divsChild>
            <w:div w:id="1113404016">
              <w:marLeft w:val="0"/>
              <w:marRight w:val="0"/>
              <w:marTop w:val="0"/>
              <w:marBottom w:val="0"/>
              <w:divBdr>
                <w:top w:val="none" w:sz="0" w:space="0" w:color="auto"/>
                <w:left w:val="none" w:sz="0" w:space="0" w:color="auto"/>
                <w:bottom w:val="none" w:sz="0" w:space="0" w:color="auto"/>
                <w:right w:val="none" w:sz="0" w:space="0" w:color="auto"/>
              </w:divBdr>
              <w:divsChild>
                <w:div w:id="32034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383123">
          <w:marLeft w:val="0"/>
          <w:marRight w:val="0"/>
          <w:marTop w:val="0"/>
          <w:marBottom w:val="0"/>
          <w:divBdr>
            <w:top w:val="none" w:sz="0" w:space="0" w:color="auto"/>
            <w:left w:val="none" w:sz="0" w:space="0" w:color="auto"/>
            <w:bottom w:val="none" w:sz="0" w:space="0" w:color="auto"/>
            <w:right w:val="none" w:sz="0" w:space="0" w:color="auto"/>
          </w:divBdr>
          <w:divsChild>
            <w:div w:id="133648272">
              <w:marLeft w:val="0"/>
              <w:marRight w:val="0"/>
              <w:marTop w:val="0"/>
              <w:marBottom w:val="0"/>
              <w:divBdr>
                <w:top w:val="none" w:sz="0" w:space="0" w:color="auto"/>
                <w:left w:val="none" w:sz="0" w:space="0" w:color="auto"/>
                <w:bottom w:val="none" w:sz="0" w:space="0" w:color="auto"/>
                <w:right w:val="none" w:sz="0" w:space="0" w:color="auto"/>
              </w:divBdr>
              <w:divsChild>
                <w:div w:id="382407998">
                  <w:marLeft w:val="0"/>
                  <w:marRight w:val="0"/>
                  <w:marTop w:val="0"/>
                  <w:marBottom w:val="0"/>
                  <w:divBdr>
                    <w:top w:val="none" w:sz="0" w:space="0" w:color="auto"/>
                    <w:left w:val="none" w:sz="0" w:space="0" w:color="auto"/>
                    <w:bottom w:val="none" w:sz="0" w:space="0" w:color="auto"/>
                    <w:right w:val="none" w:sz="0" w:space="0" w:color="auto"/>
                  </w:divBdr>
                  <w:divsChild>
                    <w:div w:id="1772243543">
                      <w:marLeft w:val="0"/>
                      <w:marRight w:val="0"/>
                      <w:marTop w:val="0"/>
                      <w:marBottom w:val="0"/>
                      <w:divBdr>
                        <w:top w:val="none" w:sz="0" w:space="0" w:color="auto"/>
                        <w:left w:val="none" w:sz="0" w:space="0" w:color="auto"/>
                        <w:bottom w:val="none" w:sz="0" w:space="0" w:color="auto"/>
                        <w:right w:val="none" w:sz="0" w:space="0" w:color="auto"/>
                      </w:divBdr>
                    </w:div>
                  </w:divsChild>
                </w:div>
                <w:div w:id="854467835">
                  <w:marLeft w:val="0"/>
                  <w:marRight w:val="0"/>
                  <w:marTop w:val="0"/>
                  <w:marBottom w:val="0"/>
                  <w:divBdr>
                    <w:top w:val="none" w:sz="0" w:space="0" w:color="auto"/>
                    <w:left w:val="none" w:sz="0" w:space="0" w:color="auto"/>
                    <w:bottom w:val="none" w:sz="0" w:space="0" w:color="auto"/>
                    <w:right w:val="none" w:sz="0" w:space="0" w:color="auto"/>
                  </w:divBdr>
                </w:div>
                <w:div w:id="2039502246">
                  <w:marLeft w:val="0"/>
                  <w:marRight w:val="0"/>
                  <w:marTop w:val="0"/>
                  <w:marBottom w:val="0"/>
                  <w:divBdr>
                    <w:top w:val="none" w:sz="0" w:space="0" w:color="auto"/>
                    <w:left w:val="none" w:sz="0" w:space="0" w:color="auto"/>
                    <w:bottom w:val="none" w:sz="0" w:space="0" w:color="auto"/>
                    <w:right w:val="none" w:sz="0" w:space="0" w:color="auto"/>
                  </w:divBdr>
                  <w:divsChild>
                    <w:div w:id="118254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2339008">
      <w:bodyDiv w:val="1"/>
      <w:marLeft w:val="0"/>
      <w:marRight w:val="0"/>
      <w:marTop w:val="0"/>
      <w:marBottom w:val="0"/>
      <w:divBdr>
        <w:top w:val="none" w:sz="0" w:space="0" w:color="auto"/>
        <w:left w:val="none" w:sz="0" w:space="0" w:color="auto"/>
        <w:bottom w:val="none" w:sz="0" w:space="0" w:color="auto"/>
        <w:right w:val="none" w:sz="0" w:space="0" w:color="auto"/>
      </w:divBdr>
    </w:div>
    <w:div w:id="1779134969">
      <w:bodyDiv w:val="1"/>
      <w:marLeft w:val="0"/>
      <w:marRight w:val="0"/>
      <w:marTop w:val="0"/>
      <w:marBottom w:val="0"/>
      <w:divBdr>
        <w:top w:val="none" w:sz="0" w:space="0" w:color="auto"/>
        <w:left w:val="none" w:sz="0" w:space="0" w:color="auto"/>
        <w:bottom w:val="none" w:sz="0" w:space="0" w:color="auto"/>
        <w:right w:val="none" w:sz="0" w:space="0" w:color="auto"/>
      </w:divBdr>
    </w:div>
    <w:div w:id="1830292269">
      <w:bodyDiv w:val="1"/>
      <w:marLeft w:val="0"/>
      <w:marRight w:val="0"/>
      <w:marTop w:val="0"/>
      <w:marBottom w:val="0"/>
      <w:divBdr>
        <w:top w:val="none" w:sz="0" w:space="0" w:color="auto"/>
        <w:left w:val="none" w:sz="0" w:space="0" w:color="auto"/>
        <w:bottom w:val="none" w:sz="0" w:space="0" w:color="auto"/>
        <w:right w:val="none" w:sz="0" w:space="0" w:color="auto"/>
      </w:divBdr>
    </w:div>
    <w:div w:id="1974361383">
      <w:bodyDiv w:val="1"/>
      <w:marLeft w:val="0"/>
      <w:marRight w:val="0"/>
      <w:marTop w:val="0"/>
      <w:marBottom w:val="0"/>
      <w:divBdr>
        <w:top w:val="none" w:sz="0" w:space="0" w:color="auto"/>
        <w:left w:val="none" w:sz="0" w:space="0" w:color="auto"/>
        <w:bottom w:val="none" w:sz="0" w:space="0" w:color="auto"/>
        <w:right w:val="none" w:sz="0" w:space="0" w:color="auto"/>
      </w:divBdr>
      <w:divsChild>
        <w:div w:id="1548375616">
          <w:marLeft w:val="0"/>
          <w:marRight w:val="0"/>
          <w:marTop w:val="0"/>
          <w:marBottom w:val="0"/>
          <w:divBdr>
            <w:top w:val="none" w:sz="0" w:space="0" w:color="auto"/>
            <w:left w:val="none" w:sz="0" w:space="0" w:color="auto"/>
            <w:bottom w:val="none" w:sz="0" w:space="0" w:color="auto"/>
            <w:right w:val="none" w:sz="0" w:space="0" w:color="auto"/>
          </w:divBdr>
        </w:div>
      </w:divsChild>
    </w:div>
    <w:div w:id="1983729028">
      <w:bodyDiv w:val="1"/>
      <w:marLeft w:val="0"/>
      <w:marRight w:val="0"/>
      <w:marTop w:val="0"/>
      <w:marBottom w:val="0"/>
      <w:divBdr>
        <w:top w:val="none" w:sz="0" w:space="0" w:color="auto"/>
        <w:left w:val="none" w:sz="0" w:space="0" w:color="auto"/>
        <w:bottom w:val="none" w:sz="0" w:space="0" w:color="auto"/>
        <w:right w:val="none" w:sz="0" w:space="0" w:color="auto"/>
      </w:divBdr>
    </w:div>
    <w:div w:id="2003005958">
      <w:bodyDiv w:val="1"/>
      <w:marLeft w:val="0"/>
      <w:marRight w:val="0"/>
      <w:marTop w:val="0"/>
      <w:marBottom w:val="0"/>
      <w:divBdr>
        <w:top w:val="none" w:sz="0" w:space="0" w:color="auto"/>
        <w:left w:val="none" w:sz="0" w:space="0" w:color="auto"/>
        <w:bottom w:val="none" w:sz="0" w:space="0" w:color="auto"/>
        <w:right w:val="none" w:sz="0" w:space="0" w:color="auto"/>
      </w:divBdr>
    </w:div>
    <w:div w:id="2137018983">
      <w:bodyDiv w:val="1"/>
      <w:marLeft w:val="0"/>
      <w:marRight w:val="0"/>
      <w:marTop w:val="0"/>
      <w:marBottom w:val="0"/>
      <w:divBdr>
        <w:top w:val="none" w:sz="0" w:space="0" w:color="auto"/>
        <w:left w:val="none" w:sz="0" w:space="0" w:color="auto"/>
        <w:bottom w:val="none" w:sz="0" w:space="0" w:color="auto"/>
        <w:right w:val="none" w:sz="0" w:space="0" w:color="auto"/>
      </w:divBdr>
      <w:divsChild>
        <w:div w:id="512840624">
          <w:marLeft w:val="0"/>
          <w:marRight w:val="0"/>
          <w:marTop w:val="0"/>
          <w:marBottom w:val="0"/>
          <w:divBdr>
            <w:top w:val="none" w:sz="0" w:space="0" w:color="auto"/>
            <w:left w:val="none" w:sz="0" w:space="0" w:color="auto"/>
            <w:bottom w:val="none" w:sz="0" w:space="0" w:color="auto"/>
            <w:right w:val="none" w:sz="0" w:space="0" w:color="auto"/>
          </w:divBdr>
          <w:divsChild>
            <w:div w:id="1808282742">
              <w:marLeft w:val="0"/>
              <w:marRight w:val="0"/>
              <w:marTop w:val="0"/>
              <w:marBottom w:val="0"/>
              <w:divBdr>
                <w:top w:val="none" w:sz="0" w:space="0" w:color="auto"/>
                <w:left w:val="none" w:sz="0" w:space="0" w:color="auto"/>
                <w:bottom w:val="none" w:sz="0" w:space="0" w:color="auto"/>
                <w:right w:val="none" w:sz="0" w:space="0" w:color="auto"/>
              </w:divBdr>
            </w:div>
          </w:divsChild>
        </w:div>
        <w:div w:id="935089945">
          <w:marLeft w:val="0"/>
          <w:marRight w:val="0"/>
          <w:marTop w:val="0"/>
          <w:marBottom w:val="0"/>
          <w:divBdr>
            <w:top w:val="none" w:sz="0" w:space="0" w:color="auto"/>
            <w:left w:val="none" w:sz="0" w:space="0" w:color="auto"/>
            <w:bottom w:val="none" w:sz="0" w:space="0" w:color="auto"/>
            <w:right w:val="none" w:sz="0" w:space="0" w:color="auto"/>
          </w:divBdr>
          <w:divsChild>
            <w:div w:id="696588861">
              <w:marLeft w:val="0"/>
              <w:marRight w:val="0"/>
              <w:marTop w:val="0"/>
              <w:marBottom w:val="0"/>
              <w:divBdr>
                <w:top w:val="none" w:sz="0" w:space="0" w:color="auto"/>
                <w:left w:val="none" w:sz="0" w:space="0" w:color="auto"/>
                <w:bottom w:val="none" w:sz="0" w:space="0" w:color="auto"/>
                <w:right w:val="none" w:sz="0" w:space="0" w:color="auto"/>
              </w:divBdr>
            </w:div>
          </w:divsChild>
        </w:div>
        <w:div w:id="1044333852">
          <w:marLeft w:val="0"/>
          <w:marRight w:val="0"/>
          <w:marTop w:val="0"/>
          <w:marBottom w:val="0"/>
          <w:divBdr>
            <w:top w:val="none" w:sz="0" w:space="0" w:color="auto"/>
            <w:left w:val="none" w:sz="0" w:space="0" w:color="auto"/>
            <w:bottom w:val="none" w:sz="0" w:space="0" w:color="auto"/>
            <w:right w:val="none" w:sz="0" w:space="0" w:color="auto"/>
          </w:divBdr>
          <w:divsChild>
            <w:div w:id="657999655">
              <w:marLeft w:val="0"/>
              <w:marRight w:val="0"/>
              <w:marTop w:val="0"/>
              <w:marBottom w:val="0"/>
              <w:divBdr>
                <w:top w:val="none" w:sz="0" w:space="0" w:color="auto"/>
                <w:left w:val="none" w:sz="0" w:space="0" w:color="auto"/>
                <w:bottom w:val="none" w:sz="0" w:space="0" w:color="auto"/>
                <w:right w:val="none" w:sz="0" w:space="0" w:color="auto"/>
              </w:divBdr>
            </w:div>
          </w:divsChild>
        </w:div>
        <w:div w:id="21325054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E378F-80CC-4AFB-A846-9685B0A56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32</Pages>
  <Words>7429</Words>
  <Characters>44574</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Leszek Jaworski</dc:creator>
  <cp:keywords/>
  <dc:description/>
  <cp:lastModifiedBy>Drelich-Sikorska Izabela</cp:lastModifiedBy>
  <cp:revision>7</cp:revision>
  <cp:lastPrinted>2025-04-01T07:52:00Z</cp:lastPrinted>
  <dcterms:created xsi:type="dcterms:W3CDTF">2025-04-24T14:04:00Z</dcterms:created>
  <dcterms:modified xsi:type="dcterms:W3CDTF">2025-05-09T09:34:00Z</dcterms:modified>
</cp:coreProperties>
</file>